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86C79" w14:textId="561D25FE"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noProof/>
          <w:color w:val="1F2D3D"/>
          <w:kern w:val="0"/>
          <w:sz w:val="16"/>
          <w:szCs w:val="22"/>
          <w:lang w:val="en-US"/>
          <w14:ligatures w14:val="none"/>
        </w:rPr>
        <w:drawing>
          <wp:inline distT="0" distB="0" distL="0" distR="0" wp14:anchorId="4D39635B" wp14:editId="47C1563B">
            <wp:extent cx="1261932" cy="1242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lands_logo.png"/>
                    <pic:cNvPicPr/>
                  </pic:nvPicPr>
                  <pic:blipFill>
                    <a:blip r:embed="rId6"/>
                    <a:stretch>
                      <a:fillRect/>
                    </a:stretch>
                  </pic:blipFill>
                  <pic:spPr>
                    <a:xfrm>
                      <a:off x="0" y="0"/>
                      <a:ext cx="1280447" cy="1260283"/>
                    </a:xfrm>
                    <a:prstGeom prst="rect">
                      <a:avLst/>
                    </a:prstGeom>
                  </pic:spPr>
                </pic:pic>
              </a:graphicData>
            </a:graphic>
          </wp:inline>
        </w:drawing>
      </w:r>
    </w:p>
    <w:p w14:paraId="36664C67" w14:textId="7A723376" w:rsidR="004C3B0C" w:rsidRPr="0016572F" w:rsidRDefault="004C3B0C" w:rsidP="004C3B0C">
      <w:pPr>
        <w:spacing w:after="200" w:line="276" w:lineRule="auto"/>
        <w:jc w:val="center"/>
        <w:rPr>
          <w:rFonts w:ascii="Aptos" w:eastAsia="MS Mincho" w:hAnsi="Aptos" w:cs="Times New Roman"/>
          <w:color w:val="EE0000"/>
          <w:kern w:val="0"/>
          <w:sz w:val="16"/>
          <w:szCs w:val="22"/>
          <w:lang w:val="en-US"/>
          <w14:ligatures w14:val="none"/>
        </w:rPr>
      </w:pPr>
      <w:r w:rsidRPr="0016572F">
        <w:rPr>
          <w:rFonts w:ascii="Aptos" w:eastAsia="MS Mincho" w:hAnsi="Aptos" w:cs="Times New Roman"/>
          <w:b/>
          <w:color w:val="EE0000"/>
          <w:kern w:val="0"/>
          <w:sz w:val="28"/>
          <w:szCs w:val="22"/>
          <w:lang w:val="en-US"/>
          <w14:ligatures w14:val="none"/>
        </w:rPr>
        <w:t>SCIENCE</w:t>
      </w:r>
    </w:p>
    <w:p w14:paraId="0D8DDB38" w14:textId="5DF50F1A" w:rsidR="004C3B0C" w:rsidRPr="0016572F" w:rsidRDefault="004C3B0C" w:rsidP="004C3B0C">
      <w:pPr>
        <w:spacing w:after="200" w:line="276" w:lineRule="auto"/>
        <w:jc w:val="center"/>
        <w:rPr>
          <w:rFonts w:ascii="Aptos" w:eastAsia="MS Mincho" w:hAnsi="Aptos" w:cs="Times New Roman"/>
          <w:color w:val="EE0000"/>
          <w:kern w:val="0"/>
          <w:sz w:val="16"/>
          <w:szCs w:val="22"/>
          <w:lang w:val="en-US"/>
          <w14:ligatures w14:val="none"/>
        </w:rPr>
      </w:pPr>
      <w:r w:rsidRPr="0016572F">
        <w:rPr>
          <w:rFonts w:ascii="Aptos" w:eastAsia="MS Mincho" w:hAnsi="Aptos" w:cs="Times New Roman"/>
          <w:b/>
          <w:color w:val="EE0000"/>
          <w:kern w:val="0"/>
          <w:sz w:val="58"/>
          <w:szCs w:val="22"/>
          <w:lang w:val="en-US"/>
          <w14:ligatures w14:val="none"/>
        </w:rPr>
        <w:t>Topic Progression</w:t>
      </w:r>
    </w:p>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3884"/>
        <w:gridCol w:w="3884"/>
        <w:gridCol w:w="3884"/>
        <w:gridCol w:w="3884"/>
      </w:tblGrid>
      <w:tr w:rsidR="004C3B0C" w:rsidRPr="004C3B0C" w14:paraId="44CF6E33" w14:textId="77777777" w:rsidTr="00212E68">
        <w:trPr>
          <w:jc w:val="center"/>
        </w:trPr>
        <w:tc>
          <w:tcPr>
            <w:tcW w:w="3884" w:type="dxa"/>
            <w:shd w:val="clear" w:color="auto" w:fill="DDEFF2"/>
            <w:tcMar>
              <w:top w:w="120" w:type="dxa"/>
              <w:left w:w="110" w:type="dxa"/>
              <w:bottom w:w="120" w:type="dxa"/>
              <w:right w:w="110" w:type="dxa"/>
            </w:tcMar>
          </w:tcPr>
          <w:p w14:paraId="161FB7FB"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b/>
                <w:color w:val="0F6B78"/>
                <w:kern w:val="0"/>
                <w:sz w:val="20"/>
                <w:szCs w:val="22"/>
                <w:lang w:val="en-US"/>
                <w14:ligatures w14:val="none"/>
              </w:rPr>
              <w:t>1. FIND THE TOPIC</w:t>
            </w:r>
          </w:p>
          <w:p w14:paraId="59E1DA58"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7"/>
                <w:szCs w:val="22"/>
                <w:lang w:val="en-US"/>
                <w14:ligatures w14:val="none"/>
              </w:rPr>
              <w:t>Read down the topic to see exactly how knowledge builds across year groups.</w:t>
            </w:r>
          </w:p>
        </w:tc>
        <w:tc>
          <w:tcPr>
            <w:tcW w:w="3884" w:type="dxa"/>
            <w:shd w:val="clear" w:color="auto" w:fill="F4F7FA"/>
            <w:tcMar>
              <w:top w:w="120" w:type="dxa"/>
              <w:left w:w="110" w:type="dxa"/>
              <w:bottom w:w="120" w:type="dxa"/>
              <w:right w:w="110" w:type="dxa"/>
            </w:tcMar>
          </w:tcPr>
          <w:p w14:paraId="48824AB8" w14:textId="5B355095"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b/>
                <w:color w:val="0F6B78"/>
                <w:kern w:val="0"/>
                <w:sz w:val="20"/>
                <w:szCs w:val="22"/>
                <w:lang w:val="en-US"/>
                <w14:ligatures w14:val="none"/>
              </w:rPr>
              <w:t>2. RE</w:t>
            </w:r>
            <w:r w:rsidR="0052756D">
              <w:rPr>
                <w:rFonts w:ascii="Aptos" w:eastAsia="MS Mincho" w:hAnsi="Aptos" w:cs="Times New Roman"/>
                <w:b/>
                <w:color w:val="0F6B78"/>
                <w:kern w:val="0"/>
                <w:sz w:val="20"/>
                <w:szCs w:val="22"/>
                <w:lang w:val="en-US"/>
                <w14:ligatures w14:val="none"/>
              </w:rPr>
              <w:t>VIEW</w:t>
            </w:r>
          </w:p>
          <w:p w14:paraId="49794C23"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7"/>
                <w:szCs w:val="22"/>
                <w:lang w:val="en-US"/>
                <w14:ligatures w14:val="none"/>
              </w:rPr>
              <w:t>Start with the previous stage: what should pupils already know and be able to explain?</w:t>
            </w:r>
          </w:p>
        </w:tc>
        <w:tc>
          <w:tcPr>
            <w:tcW w:w="3884" w:type="dxa"/>
            <w:shd w:val="clear" w:color="auto" w:fill="DDEFF2"/>
            <w:tcMar>
              <w:top w:w="120" w:type="dxa"/>
              <w:left w:w="110" w:type="dxa"/>
              <w:bottom w:w="120" w:type="dxa"/>
              <w:right w:w="110" w:type="dxa"/>
            </w:tcMar>
          </w:tcPr>
          <w:p w14:paraId="4D6AA5A5"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b/>
                <w:color w:val="0F6B78"/>
                <w:kern w:val="0"/>
                <w:sz w:val="20"/>
                <w:szCs w:val="22"/>
                <w:lang w:val="en-US"/>
                <w14:ligatures w14:val="none"/>
              </w:rPr>
              <w:t>3. TEACH THE CORE</w:t>
            </w:r>
          </w:p>
          <w:p w14:paraId="0F6176FF"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7"/>
                <w:szCs w:val="22"/>
                <w:lang w:val="en-US"/>
                <w14:ligatures w14:val="none"/>
              </w:rPr>
              <w:t>The progression statements are the non-negotiable knowledge. Activities are chosen to serve these ideas.</w:t>
            </w:r>
          </w:p>
        </w:tc>
        <w:tc>
          <w:tcPr>
            <w:tcW w:w="3884" w:type="dxa"/>
            <w:shd w:val="clear" w:color="auto" w:fill="F4F7FA"/>
            <w:tcMar>
              <w:top w:w="120" w:type="dxa"/>
              <w:left w:w="110" w:type="dxa"/>
              <w:bottom w:w="120" w:type="dxa"/>
              <w:right w:w="110" w:type="dxa"/>
            </w:tcMar>
          </w:tcPr>
          <w:p w14:paraId="291ED620" w14:textId="770958B6"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b/>
                <w:color w:val="0F6B78"/>
                <w:kern w:val="0"/>
                <w:sz w:val="20"/>
                <w:szCs w:val="22"/>
                <w:lang w:val="en-US"/>
                <w14:ligatures w14:val="none"/>
              </w:rPr>
              <w:t>4. THINK SCIENTIFICALLY</w:t>
            </w:r>
          </w:p>
          <w:p w14:paraId="1F095A07" w14:textId="77777777" w:rsidR="004C3B0C" w:rsidRP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7"/>
                <w:szCs w:val="22"/>
                <w:lang w:val="en-US"/>
                <w14:ligatures w14:val="none"/>
              </w:rPr>
              <w:t>Embed enquiry, vocabulary and evidence within the topic - not as add-ons.</w:t>
            </w:r>
          </w:p>
        </w:tc>
      </w:tr>
    </w:tbl>
    <w:p w14:paraId="64C36215" w14:textId="317A847E" w:rsidR="004C3B0C" w:rsidRPr="004C3B0C" w:rsidRDefault="004C3B0C" w:rsidP="004C3B0C">
      <w:pPr>
        <w:spacing w:after="200" w:line="276" w:lineRule="auto"/>
        <w:rPr>
          <w:rFonts w:ascii="Aptos" w:eastAsia="MS Mincho" w:hAnsi="Aptos" w:cs="Times New Roman"/>
          <w:color w:val="1F2D3D"/>
          <w:kern w:val="0"/>
          <w:sz w:val="16"/>
          <w:szCs w:val="22"/>
          <w:lang w:val="en-US"/>
          <w14:ligatures w14:val="none"/>
        </w:rPr>
      </w:pPr>
    </w:p>
    <w:p w14:paraId="3696AB60" w14:textId="120CFD3B" w:rsidR="004C3B0C" w:rsidRPr="0016572F" w:rsidRDefault="004C3B0C" w:rsidP="004C3B0C">
      <w:pPr>
        <w:spacing w:after="200" w:line="276" w:lineRule="auto"/>
        <w:jc w:val="center"/>
        <w:rPr>
          <w:rFonts w:ascii="Aptos" w:eastAsia="MS Mincho" w:hAnsi="Aptos" w:cs="Times New Roman"/>
          <w:b/>
          <w:color w:val="EE0000"/>
          <w:kern w:val="0"/>
          <w:sz w:val="21"/>
          <w:szCs w:val="22"/>
          <w:lang w:val="en-US"/>
          <w14:ligatures w14:val="none"/>
        </w:rPr>
      </w:pPr>
      <w:r w:rsidRPr="0016572F">
        <w:rPr>
          <w:rFonts w:ascii="Aptos" w:eastAsia="MS Mincho" w:hAnsi="Aptos" w:cs="Times New Roman"/>
          <w:b/>
          <w:color w:val="EE0000"/>
          <w:kern w:val="0"/>
          <w:sz w:val="21"/>
          <w:szCs w:val="22"/>
          <w:lang w:val="en-US"/>
          <w14:ligatures w14:val="none"/>
        </w:rPr>
        <w:t>BIG QUESTION  →  SMALL QUESTIONS  →  REVIEW  →  EXPLORE  →  SHARE  →  INDEPENDENT  →  REFLECT</w:t>
      </w:r>
    </w:p>
    <w:p w14:paraId="20FF2E9E" w14:textId="0025FCED" w:rsidR="004C3B0C" w:rsidRPr="00F97E67" w:rsidRDefault="00433BDE" w:rsidP="00433BDE">
      <w:pPr>
        <w:jc w:val="center"/>
        <w:rPr>
          <w:rFonts w:ascii="Aptos" w:eastAsia="MS Mincho" w:hAnsi="Aptos" w:cs="Times New Roman"/>
          <w:b/>
          <w:color w:val="EE0000"/>
          <w:kern w:val="0"/>
          <w:sz w:val="21"/>
          <w:szCs w:val="22"/>
          <w:lang w:val="en-US"/>
          <w14:ligatures w14:val="none"/>
        </w:rPr>
      </w:pPr>
      <w:r w:rsidRPr="00F97E67">
        <w:rPr>
          <w:rFonts w:ascii="Aptos" w:eastAsia="MS Mincho" w:hAnsi="Aptos" w:cs="Times New Roman"/>
          <w:b/>
          <w:color w:val="EE0000"/>
          <w:kern w:val="0"/>
          <w:sz w:val="28"/>
          <w:szCs w:val="22"/>
          <w:lang w:val="en-US"/>
          <w14:ligatures w14:val="none"/>
        </w:rPr>
        <w:drawing>
          <wp:anchor distT="0" distB="0" distL="114300" distR="114300" simplePos="0" relativeHeight="251660288" behindDoc="0" locked="0" layoutInCell="1" allowOverlap="1" wp14:anchorId="31EF81EA" wp14:editId="3C2F3EB5">
            <wp:simplePos x="0" y="0"/>
            <wp:positionH relativeFrom="margin">
              <wp:align>center</wp:align>
            </wp:positionH>
            <wp:positionV relativeFrom="paragraph">
              <wp:posOffset>161279</wp:posOffset>
            </wp:positionV>
            <wp:extent cx="1341120" cy="2286000"/>
            <wp:effectExtent l="0" t="0" r="0" b="0"/>
            <wp:wrapNone/>
            <wp:docPr id="1550580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580295" name=""/>
                    <pic:cNvPicPr/>
                  </pic:nvPicPr>
                  <pic:blipFill>
                    <a:blip r:embed="rId7">
                      <a:extLst>
                        <a:ext uri="{28A0092B-C50C-407E-A947-70E740481C1C}">
                          <a14:useLocalDpi xmlns:a14="http://schemas.microsoft.com/office/drawing/2010/main" val="0"/>
                        </a:ext>
                      </a:extLst>
                    </a:blip>
                    <a:stretch>
                      <a:fillRect/>
                    </a:stretch>
                  </pic:blipFill>
                  <pic:spPr>
                    <a:xfrm>
                      <a:off x="0" y="0"/>
                      <a:ext cx="1341120" cy="2286000"/>
                    </a:xfrm>
                    <a:prstGeom prst="rect">
                      <a:avLst/>
                    </a:prstGeom>
                  </pic:spPr>
                </pic:pic>
              </a:graphicData>
            </a:graphic>
          </wp:anchor>
        </w:drawing>
      </w:r>
      <w:r w:rsidRPr="00F97E67">
        <w:rPr>
          <w:b/>
          <w:color w:val="EE0000"/>
          <w:sz w:val="16"/>
        </w:rPr>
        <w:t>YEAR-GROUP COLOUR KEY</w:t>
      </w:r>
    </w:p>
    <w:p w14:paraId="7E12F43D" w14:textId="2A2AFCDD" w:rsidR="004C3B0C" w:rsidRDefault="000C58EA" w:rsidP="000C58EA">
      <w:pPr>
        <w:tabs>
          <w:tab w:val="left" w:pos="1977"/>
        </w:tabs>
        <w:spacing w:after="200" w:line="276" w:lineRule="auto"/>
        <w:rPr>
          <w:rFonts w:ascii="Aptos" w:eastAsia="MS Mincho" w:hAnsi="Aptos" w:cs="Times New Roman"/>
          <w:b/>
          <w:color w:val="17365D"/>
          <w:kern w:val="0"/>
          <w:sz w:val="21"/>
          <w:szCs w:val="22"/>
          <w:lang w:val="en-US"/>
          <w14:ligatures w14:val="none"/>
        </w:rPr>
      </w:pPr>
      <w:r>
        <w:rPr>
          <w:rFonts w:ascii="Aptos" w:eastAsia="MS Mincho" w:hAnsi="Aptos" w:cs="Times New Roman"/>
          <w:b/>
          <w:color w:val="17365D"/>
          <w:kern w:val="0"/>
          <w:sz w:val="21"/>
          <w:szCs w:val="22"/>
          <w:lang w:val="en-US"/>
          <w14:ligatures w14:val="none"/>
        </w:rPr>
        <w:tab/>
      </w:r>
    </w:p>
    <w:p w14:paraId="7AF5CE0E" w14:textId="77777777" w:rsidR="000C58EA" w:rsidRDefault="000C58EA" w:rsidP="000C58EA">
      <w:pPr>
        <w:tabs>
          <w:tab w:val="left" w:pos="1977"/>
        </w:tabs>
        <w:spacing w:after="200" w:line="276" w:lineRule="auto"/>
        <w:rPr>
          <w:rFonts w:ascii="Aptos" w:eastAsia="MS Mincho" w:hAnsi="Aptos" w:cs="Times New Roman"/>
          <w:b/>
          <w:color w:val="17365D"/>
          <w:kern w:val="0"/>
          <w:sz w:val="21"/>
          <w:szCs w:val="22"/>
          <w:lang w:val="en-US"/>
          <w14:ligatures w14:val="none"/>
        </w:rPr>
      </w:pPr>
    </w:p>
    <w:p w14:paraId="448E91FF" w14:textId="7CF4D7C0" w:rsidR="004C3B0C" w:rsidRDefault="004C3B0C" w:rsidP="004C3B0C">
      <w:pPr>
        <w:spacing w:after="200" w:line="276" w:lineRule="auto"/>
        <w:jc w:val="center"/>
        <w:rPr>
          <w:rFonts w:ascii="Aptos" w:eastAsia="MS Mincho" w:hAnsi="Aptos" w:cs="Times New Roman"/>
          <w:b/>
          <w:color w:val="17365D"/>
          <w:kern w:val="0"/>
          <w:sz w:val="21"/>
          <w:szCs w:val="22"/>
          <w:lang w:val="en-US"/>
          <w14:ligatures w14:val="none"/>
        </w:rPr>
      </w:pPr>
    </w:p>
    <w:p w14:paraId="52D83C36" w14:textId="1B09EF66" w:rsidR="004C3B0C" w:rsidRDefault="004C3B0C" w:rsidP="004C3B0C">
      <w:pPr>
        <w:spacing w:after="200" w:line="276" w:lineRule="auto"/>
        <w:jc w:val="center"/>
        <w:rPr>
          <w:rFonts w:ascii="Aptos" w:eastAsia="MS Mincho" w:hAnsi="Aptos" w:cs="Times New Roman"/>
          <w:color w:val="1F2D3D"/>
          <w:kern w:val="0"/>
          <w:sz w:val="16"/>
          <w:szCs w:val="22"/>
          <w:lang w:val="en-US"/>
          <w14:ligatures w14:val="none"/>
        </w:rPr>
      </w:pPr>
    </w:p>
    <w:p w14:paraId="4419529E" w14:textId="1A83501E" w:rsidR="00BB30CB" w:rsidRDefault="00BB30CB" w:rsidP="00BB30CB">
      <w:pPr>
        <w:tabs>
          <w:tab w:val="left" w:pos="9860"/>
        </w:tabs>
        <w:rPr>
          <w:rFonts w:ascii="Aptos" w:eastAsia="MS Mincho" w:hAnsi="Aptos" w:cs="Times New Roman"/>
          <w:sz w:val="16"/>
          <w:szCs w:val="22"/>
          <w:lang w:val="en-US"/>
        </w:rPr>
      </w:pPr>
      <w:r>
        <w:rPr>
          <w:rFonts w:ascii="Aptos" w:eastAsia="MS Mincho" w:hAnsi="Aptos" w:cs="Times New Roman"/>
          <w:sz w:val="16"/>
          <w:szCs w:val="22"/>
          <w:lang w:val="en-US"/>
        </w:rPr>
        <w:tab/>
      </w:r>
    </w:p>
    <w:p w14:paraId="714C2A68" w14:textId="77777777" w:rsidR="00BB30CB" w:rsidRDefault="00BB30CB" w:rsidP="00BB30CB">
      <w:pPr>
        <w:tabs>
          <w:tab w:val="left" w:pos="9860"/>
        </w:tabs>
        <w:rPr>
          <w:rFonts w:ascii="Aptos" w:eastAsia="MS Mincho" w:hAnsi="Aptos" w:cs="Times New Roman"/>
          <w:sz w:val="16"/>
          <w:szCs w:val="22"/>
          <w:lang w:val="en-US"/>
        </w:rPr>
      </w:pPr>
    </w:p>
    <w:p w14:paraId="573AD26C" w14:textId="77777777" w:rsidR="00546646" w:rsidRDefault="00546646" w:rsidP="00BB30CB">
      <w:pPr>
        <w:tabs>
          <w:tab w:val="left" w:pos="9860"/>
        </w:tabs>
        <w:rPr>
          <w:rFonts w:ascii="Aptos" w:eastAsia="MS Mincho" w:hAnsi="Aptos" w:cs="Times New Roman"/>
          <w:sz w:val="16"/>
          <w:szCs w:val="22"/>
          <w:lang w:val="en-US"/>
        </w:rPr>
      </w:pPr>
    </w:p>
    <w:p w14:paraId="09C7E261" w14:textId="77777777" w:rsidR="0016572F" w:rsidRDefault="0016572F" w:rsidP="00BB30CB">
      <w:pPr>
        <w:tabs>
          <w:tab w:val="left" w:pos="9860"/>
        </w:tabs>
        <w:rPr>
          <w:rFonts w:ascii="Aptos" w:eastAsia="MS Mincho" w:hAnsi="Aptos" w:cs="Times New Roman"/>
          <w:sz w:val="16"/>
          <w:szCs w:val="22"/>
          <w:lang w:val="en-US"/>
        </w:rPr>
      </w:pPr>
    </w:p>
    <w:p w14:paraId="5AD11265" w14:textId="77777777" w:rsidR="0016572F" w:rsidRDefault="0016572F" w:rsidP="00BB30CB">
      <w:pPr>
        <w:tabs>
          <w:tab w:val="left" w:pos="9860"/>
        </w:tabs>
        <w:rPr>
          <w:rFonts w:ascii="Aptos" w:eastAsia="MS Mincho" w:hAnsi="Aptos" w:cs="Times New Roman"/>
          <w:sz w:val="16"/>
          <w:szCs w:val="22"/>
          <w:lang w:val="en-US"/>
        </w:rPr>
      </w:pPr>
    </w:p>
    <w:p w14:paraId="34D1024D" w14:textId="77777777" w:rsidR="0016572F" w:rsidRPr="00BB30CB" w:rsidRDefault="0016572F" w:rsidP="00BB30CB">
      <w:pPr>
        <w:tabs>
          <w:tab w:val="left" w:pos="9860"/>
        </w:tabs>
        <w:rPr>
          <w:rFonts w:ascii="Aptos" w:eastAsia="MS Mincho" w:hAnsi="Aptos" w:cs="Times New Roman"/>
          <w:sz w:val="16"/>
          <w:szCs w:val="22"/>
          <w:lang w:val="en-US"/>
        </w:rPr>
      </w:pPr>
    </w:p>
    <w:tbl>
      <w:tblPr>
        <w:tblpPr w:leftFromText="180" w:rightFromText="180" w:vertAnchor="text" w:horzAnchor="margin" w:tblpY="310"/>
        <w:tblW w:w="15563" w:type="dxa"/>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9497"/>
        <w:gridCol w:w="4075"/>
        <w:gridCol w:w="11"/>
      </w:tblGrid>
      <w:tr w:rsidR="004C3B0C" w:rsidRPr="004C3B0C" w14:paraId="67B59C14" w14:textId="77777777" w:rsidTr="00546646">
        <w:trPr>
          <w:gridAfter w:val="1"/>
          <w:wAfter w:w="11" w:type="dxa"/>
          <w:tblHeader/>
        </w:trPr>
        <w:tc>
          <w:tcPr>
            <w:tcW w:w="1944" w:type="dxa"/>
            <w:shd w:val="clear" w:color="auto" w:fill="17365D"/>
            <w:tcMar>
              <w:top w:w="48" w:type="dxa"/>
              <w:left w:w="60" w:type="dxa"/>
              <w:bottom w:w="48" w:type="dxa"/>
              <w:right w:w="60" w:type="dxa"/>
            </w:tcMar>
          </w:tcPr>
          <w:p w14:paraId="1131EA90" w14:textId="15BFB74E"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9533" w:type="dxa"/>
            <w:gridSpan w:val="2"/>
            <w:shd w:val="clear" w:color="auto" w:fill="17365D"/>
            <w:tcMar>
              <w:top w:w="48" w:type="dxa"/>
              <w:left w:w="60" w:type="dxa"/>
              <w:bottom w:w="48" w:type="dxa"/>
              <w:right w:w="60" w:type="dxa"/>
            </w:tcMar>
          </w:tcPr>
          <w:p w14:paraId="43005E9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4075" w:type="dxa"/>
            <w:shd w:val="clear" w:color="auto" w:fill="17365D"/>
            <w:tcMar>
              <w:top w:w="48" w:type="dxa"/>
              <w:left w:w="60" w:type="dxa"/>
              <w:bottom w:w="48" w:type="dxa"/>
              <w:right w:w="60" w:type="dxa"/>
            </w:tcMar>
          </w:tcPr>
          <w:p w14:paraId="003AB81B"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1E1872EC" w14:textId="77777777" w:rsidTr="00546646">
        <w:trPr>
          <w:gridAfter w:val="1"/>
          <w:wAfter w:w="11" w:type="dxa"/>
          <w:cantSplit/>
        </w:trPr>
        <w:tc>
          <w:tcPr>
            <w:tcW w:w="1944" w:type="dxa"/>
            <w:shd w:val="clear" w:color="auto" w:fill="C62828"/>
            <w:tcMar>
              <w:top w:w="34" w:type="dxa"/>
              <w:left w:w="55" w:type="dxa"/>
              <w:bottom w:w="34" w:type="dxa"/>
              <w:right w:w="55" w:type="dxa"/>
            </w:tcMar>
          </w:tcPr>
          <w:p w14:paraId="3D3194EB" w14:textId="59A02226"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Y1</w:t>
            </w:r>
          </w:p>
        </w:tc>
        <w:tc>
          <w:tcPr>
            <w:tcW w:w="9533" w:type="dxa"/>
            <w:gridSpan w:val="2"/>
            <w:shd w:val="clear" w:color="auto" w:fill="FFFFFF"/>
            <w:tcMar>
              <w:top w:w="34" w:type="dxa"/>
              <w:left w:w="55" w:type="dxa"/>
              <w:bottom w:w="34" w:type="dxa"/>
              <w:right w:w="55" w:type="dxa"/>
            </w:tcMar>
          </w:tcPr>
          <w:p w14:paraId="322AC19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Observe changes across the four seasons. Observe and describe weather associated with the seasons and how day length varies.</w:t>
            </w:r>
          </w:p>
        </w:tc>
        <w:tc>
          <w:tcPr>
            <w:tcW w:w="4075" w:type="dxa"/>
            <w:shd w:val="clear" w:color="auto" w:fill="FFFFFF"/>
            <w:tcMar>
              <w:top w:w="34" w:type="dxa"/>
              <w:left w:w="55" w:type="dxa"/>
              <w:bottom w:w="34" w:type="dxa"/>
              <w:right w:w="55" w:type="dxa"/>
            </w:tcMar>
          </w:tcPr>
          <w:p w14:paraId="2D512C2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This is an observing-over-time unit: revisit across the year rather than teach as one isolated block.</w:t>
            </w:r>
          </w:p>
        </w:tc>
      </w:tr>
      <w:tr w:rsidR="004C3B0C" w:rsidRPr="004C3B0C" w14:paraId="4BA28682" w14:textId="77777777" w:rsidTr="00F126C1">
        <w:tc>
          <w:tcPr>
            <w:tcW w:w="1980" w:type="dxa"/>
            <w:gridSpan w:val="2"/>
            <w:shd w:val="clear" w:color="auto" w:fill="0F6B78"/>
            <w:tcMar>
              <w:top w:w="30" w:type="dxa"/>
              <w:left w:w="50" w:type="dxa"/>
              <w:bottom w:w="30" w:type="dxa"/>
              <w:right w:w="50" w:type="dxa"/>
            </w:tcMar>
          </w:tcPr>
          <w:p w14:paraId="2AFD8088" w14:textId="7E23915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5A38AF1B"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season, spring, summer, autumn, winter, weather, daylight, day length, observe   |   Enquiry: Observing over time, pattern seeking, recording</w:t>
            </w:r>
          </w:p>
        </w:tc>
      </w:tr>
    </w:tbl>
    <w:p w14:paraId="57FA35B9" w14:textId="6731E1F6" w:rsidR="004C3B0C" w:rsidRPr="004C3B0C" w:rsidRDefault="004C3B0C" w:rsidP="004C3B0C">
      <w:pPr>
        <w:spacing w:after="0" w:line="276" w:lineRule="auto"/>
        <w:rPr>
          <w:rFonts w:ascii="Aptos" w:eastAsia="MS Mincho" w:hAnsi="Aptos" w:cs="Times New Roman"/>
          <w:color w:val="1F2D3D"/>
          <w:kern w:val="0"/>
          <w:sz w:val="16"/>
          <w:szCs w:val="22"/>
          <w:lang w:val="en-US"/>
          <w14:ligatures w14:val="none"/>
        </w:rPr>
      </w:pPr>
      <w:r>
        <w:rPr>
          <w:rFonts w:ascii="Aptos" w:eastAsia="MS Mincho" w:hAnsi="Aptos" w:cs="Times New Roman"/>
          <w:b/>
          <w:noProof/>
          <w:color w:val="17365D"/>
          <w:kern w:val="0"/>
          <w:sz w:val="28"/>
          <w:szCs w:val="22"/>
          <w:u w:val="single"/>
          <w:lang w:val="en-US"/>
        </w:rPr>
        <mc:AlternateContent>
          <mc:Choice Requires="wps">
            <w:drawing>
              <wp:anchor distT="0" distB="0" distL="114300" distR="114300" simplePos="0" relativeHeight="251659264" behindDoc="0" locked="0" layoutInCell="1" allowOverlap="1" wp14:anchorId="59933C5A" wp14:editId="1658A391">
                <wp:simplePos x="0" y="0"/>
                <wp:positionH relativeFrom="margin">
                  <wp:posOffset>-106680</wp:posOffset>
                </wp:positionH>
                <wp:positionV relativeFrom="paragraph">
                  <wp:posOffset>-169545</wp:posOffset>
                </wp:positionV>
                <wp:extent cx="1661160" cy="358140"/>
                <wp:effectExtent l="0" t="0" r="0" b="3810"/>
                <wp:wrapNone/>
                <wp:docPr id="31607262" name="Text Box 1"/>
                <wp:cNvGraphicFramePr/>
                <a:graphic xmlns:a="http://schemas.openxmlformats.org/drawingml/2006/main">
                  <a:graphicData uri="http://schemas.microsoft.com/office/word/2010/wordprocessingShape">
                    <wps:wsp>
                      <wps:cNvSpPr txBox="1"/>
                      <wps:spPr>
                        <a:xfrm>
                          <a:off x="0" y="0"/>
                          <a:ext cx="1661160" cy="358140"/>
                        </a:xfrm>
                        <a:prstGeom prst="rect">
                          <a:avLst/>
                        </a:prstGeom>
                        <a:noFill/>
                        <a:ln w="6350">
                          <a:noFill/>
                        </a:ln>
                      </wps:spPr>
                      <wps:txbx>
                        <w:txbxContent>
                          <w:p w14:paraId="7A4F5954" w14:textId="77777777"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Seasonal changes</w:t>
                            </w:r>
                          </w:p>
                          <w:p w14:paraId="58D34F4C" w14:textId="77777777" w:rsidR="004C3B0C" w:rsidRDefault="004C3B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33C5A" id="_x0000_t202" coordsize="21600,21600" o:spt="202" path="m,l,21600r21600,l21600,xe">
                <v:stroke joinstyle="miter"/>
                <v:path gradientshapeok="t" o:connecttype="rect"/>
              </v:shapetype>
              <v:shape id="Text Box 1" o:spid="_x0000_s1026" type="#_x0000_t202" style="position:absolute;margin-left:-8.4pt;margin-top:-13.35pt;width:130.8pt;height:28.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" filled="f" stroked="f" strokeweight=".5pt">
                <v:textbox>
                  <w:txbxContent>
                    <w:p w14:paraId="7A4F5954" w14:textId="77777777"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Seasonal changes</w:t>
                      </w:r>
                    </w:p>
                    <w:p w14:paraId="58D34F4C" w14:textId="77777777" w:rsidR="004C3B0C" w:rsidRDefault="004C3B0C"/>
                  </w:txbxContent>
                </v:textbox>
                <w10:wrap anchorx="margin"/>
              </v:shape>
            </w:pict>
          </mc:Fallback>
        </mc:AlternateContent>
      </w:r>
    </w:p>
    <w:p w14:paraId="7A497E6A" w14:textId="77777777" w:rsidR="004C3B0C" w:rsidRDefault="004C3B0C"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34EBE761" w14:textId="7B68B089"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Plants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206"/>
        <w:gridCol w:w="3366"/>
        <w:gridCol w:w="11"/>
      </w:tblGrid>
      <w:tr w:rsidR="004C3B0C" w:rsidRPr="004C3B0C" w14:paraId="0CC64DB3" w14:textId="77777777" w:rsidTr="000C58EA">
        <w:trPr>
          <w:gridAfter w:val="1"/>
          <w:wAfter w:w="11" w:type="dxa"/>
          <w:tblHeader/>
          <w:jc w:val="center"/>
        </w:trPr>
        <w:tc>
          <w:tcPr>
            <w:tcW w:w="1944" w:type="dxa"/>
            <w:shd w:val="clear" w:color="auto" w:fill="17365D"/>
            <w:tcMar>
              <w:top w:w="48" w:type="dxa"/>
              <w:left w:w="60" w:type="dxa"/>
              <w:bottom w:w="48" w:type="dxa"/>
              <w:right w:w="60" w:type="dxa"/>
            </w:tcMar>
          </w:tcPr>
          <w:p w14:paraId="591840A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242" w:type="dxa"/>
            <w:gridSpan w:val="2"/>
            <w:shd w:val="clear" w:color="auto" w:fill="17365D"/>
            <w:tcMar>
              <w:top w:w="48" w:type="dxa"/>
              <w:left w:w="60" w:type="dxa"/>
              <w:bottom w:w="48" w:type="dxa"/>
              <w:right w:w="60" w:type="dxa"/>
            </w:tcMar>
          </w:tcPr>
          <w:p w14:paraId="12759E17"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366" w:type="dxa"/>
            <w:shd w:val="clear" w:color="auto" w:fill="17365D"/>
            <w:tcMar>
              <w:top w:w="48" w:type="dxa"/>
              <w:left w:w="60" w:type="dxa"/>
              <w:bottom w:w="48" w:type="dxa"/>
              <w:right w:w="60" w:type="dxa"/>
            </w:tcMar>
          </w:tcPr>
          <w:p w14:paraId="453E942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6B10D7CF" w14:textId="77777777" w:rsidTr="000C58EA">
        <w:trPr>
          <w:gridAfter w:val="1"/>
          <w:wAfter w:w="11" w:type="dxa"/>
          <w:cantSplit/>
          <w:jc w:val="center"/>
        </w:trPr>
        <w:tc>
          <w:tcPr>
            <w:tcW w:w="1944" w:type="dxa"/>
            <w:shd w:val="clear" w:color="auto" w:fill="C62828"/>
            <w:tcMar>
              <w:top w:w="34" w:type="dxa"/>
              <w:left w:w="55" w:type="dxa"/>
              <w:bottom w:w="34" w:type="dxa"/>
              <w:right w:w="55" w:type="dxa"/>
            </w:tcMar>
          </w:tcPr>
          <w:p w14:paraId="2E9F81F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Y1</w:t>
            </w:r>
          </w:p>
        </w:tc>
        <w:tc>
          <w:tcPr>
            <w:tcW w:w="10242" w:type="dxa"/>
            <w:gridSpan w:val="2"/>
            <w:shd w:val="clear" w:color="auto" w:fill="FFFFFF"/>
            <w:tcMar>
              <w:top w:w="34" w:type="dxa"/>
              <w:left w:w="55" w:type="dxa"/>
              <w:bottom w:w="34" w:type="dxa"/>
              <w:right w:w="55" w:type="dxa"/>
            </w:tcMar>
          </w:tcPr>
          <w:p w14:paraId="384A2545"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Identify/name common wild and garden plants, including deciduous and evergreen trees. Identify basic structures of flowering plants and trees: roots, stem/trunk, leaves and flowers.</w:t>
            </w:r>
          </w:p>
        </w:tc>
        <w:tc>
          <w:tcPr>
            <w:tcW w:w="3366" w:type="dxa"/>
            <w:shd w:val="clear" w:color="auto" w:fill="FFFFFF"/>
            <w:tcMar>
              <w:top w:w="34" w:type="dxa"/>
              <w:left w:w="55" w:type="dxa"/>
              <w:bottom w:w="34" w:type="dxa"/>
              <w:right w:w="55" w:type="dxa"/>
            </w:tcMar>
          </w:tcPr>
          <w:p w14:paraId="0F848C8E"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Plants have identifiable parts; trees can be deciduous or evergreen.</w:t>
            </w:r>
          </w:p>
        </w:tc>
      </w:tr>
      <w:tr w:rsidR="004C3B0C" w:rsidRPr="004C3B0C" w14:paraId="7BE3CAD5" w14:textId="77777777" w:rsidTr="000C58EA">
        <w:trPr>
          <w:gridAfter w:val="1"/>
          <w:wAfter w:w="11" w:type="dxa"/>
          <w:cantSplit/>
          <w:jc w:val="center"/>
        </w:trPr>
        <w:tc>
          <w:tcPr>
            <w:tcW w:w="1944" w:type="dxa"/>
            <w:shd w:val="clear" w:color="auto" w:fill="F4C542"/>
            <w:tcMar>
              <w:top w:w="34" w:type="dxa"/>
              <w:left w:w="55" w:type="dxa"/>
              <w:bottom w:w="34" w:type="dxa"/>
              <w:right w:w="55" w:type="dxa"/>
            </w:tcMar>
          </w:tcPr>
          <w:p w14:paraId="00341132"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1F2D3D"/>
                <w:kern w:val="0"/>
                <w:sz w:val="18"/>
                <w:szCs w:val="28"/>
                <w:lang w:val="en-US"/>
                <w14:ligatures w14:val="none"/>
              </w:rPr>
              <w:t>Y2</w:t>
            </w:r>
          </w:p>
        </w:tc>
        <w:tc>
          <w:tcPr>
            <w:tcW w:w="10242" w:type="dxa"/>
            <w:gridSpan w:val="2"/>
            <w:shd w:val="clear" w:color="auto" w:fill="F4F7FA"/>
            <w:tcMar>
              <w:top w:w="34" w:type="dxa"/>
              <w:left w:w="55" w:type="dxa"/>
              <w:bottom w:w="34" w:type="dxa"/>
              <w:right w:w="55" w:type="dxa"/>
            </w:tcMar>
          </w:tcPr>
          <w:p w14:paraId="68845B57"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Observe and describe how seeds and bulbs grow into mature plants. Find out and describe how plants need water, light and a suitable temperature to grow and stay healthy.</w:t>
            </w:r>
          </w:p>
        </w:tc>
        <w:tc>
          <w:tcPr>
            <w:tcW w:w="3366" w:type="dxa"/>
            <w:shd w:val="clear" w:color="auto" w:fill="F4F7FA"/>
            <w:tcMar>
              <w:top w:w="34" w:type="dxa"/>
              <w:left w:w="55" w:type="dxa"/>
              <w:bottom w:w="34" w:type="dxa"/>
              <w:right w:w="55" w:type="dxa"/>
            </w:tcMar>
          </w:tcPr>
          <w:p w14:paraId="38B110F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Build from naming parts to what plants need and how they change over time.</w:t>
            </w:r>
          </w:p>
        </w:tc>
      </w:tr>
      <w:tr w:rsidR="004C3B0C" w:rsidRPr="004C3B0C" w14:paraId="19ECE630" w14:textId="77777777" w:rsidTr="000C58EA">
        <w:trPr>
          <w:gridAfter w:val="1"/>
          <w:wAfter w:w="11" w:type="dxa"/>
          <w:cantSplit/>
          <w:jc w:val="center"/>
        </w:trPr>
        <w:tc>
          <w:tcPr>
            <w:tcW w:w="1944" w:type="dxa"/>
            <w:shd w:val="clear" w:color="auto" w:fill="2E7D32"/>
            <w:tcMar>
              <w:top w:w="34" w:type="dxa"/>
              <w:left w:w="55" w:type="dxa"/>
              <w:bottom w:w="34" w:type="dxa"/>
              <w:right w:w="55" w:type="dxa"/>
            </w:tcMar>
          </w:tcPr>
          <w:p w14:paraId="6CE9530C"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Y3</w:t>
            </w:r>
          </w:p>
        </w:tc>
        <w:tc>
          <w:tcPr>
            <w:tcW w:w="10242" w:type="dxa"/>
            <w:gridSpan w:val="2"/>
            <w:shd w:val="clear" w:color="auto" w:fill="FFFFFF"/>
            <w:tcMar>
              <w:top w:w="34" w:type="dxa"/>
              <w:left w:w="55" w:type="dxa"/>
              <w:bottom w:w="34" w:type="dxa"/>
              <w:right w:w="55" w:type="dxa"/>
            </w:tcMar>
          </w:tcPr>
          <w:p w14:paraId="4E23F55C"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 and describe functions of roots, stem/trunk, leaves and flowers. Explore requirements for life/growth, water transport, pollination, seed formation and seed dispersal.</w:t>
            </w:r>
          </w:p>
        </w:tc>
        <w:tc>
          <w:tcPr>
            <w:tcW w:w="3366" w:type="dxa"/>
            <w:shd w:val="clear" w:color="auto" w:fill="FFFFFF"/>
            <w:tcMar>
              <w:top w:w="34" w:type="dxa"/>
              <w:left w:w="55" w:type="dxa"/>
              <w:bottom w:w="34" w:type="dxa"/>
              <w:right w:w="55" w:type="dxa"/>
            </w:tcMar>
          </w:tcPr>
          <w:p w14:paraId="5488A9F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Move from “what plants need” to why structures/processes enable survival and reproduction.</w:t>
            </w:r>
          </w:p>
        </w:tc>
      </w:tr>
      <w:tr w:rsidR="004C3B0C" w:rsidRPr="004C3B0C" w14:paraId="1F6317EC" w14:textId="77777777" w:rsidTr="000C58EA">
        <w:trPr>
          <w:gridAfter w:val="1"/>
          <w:wAfter w:w="11" w:type="dxa"/>
          <w:cantSplit/>
          <w:jc w:val="center"/>
        </w:trPr>
        <w:tc>
          <w:tcPr>
            <w:tcW w:w="1944" w:type="dxa"/>
            <w:shd w:val="clear" w:color="auto" w:fill="7B1FA2"/>
            <w:tcMar>
              <w:top w:w="34" w:type="dxa"/>
              <w:left w:w="55" w:type="dxa"/>
              <w:bottom w:w="34" w:type="dxa"/>
              <w:right w:w="55" w:type="dxa"/>
            </w:tcMar>
          </w:tcPr>
          <w:p w14:paraId="30476C2C"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10242" w:type="dxa"/>
            <w:gridSpan w:val="2"/>
            <w:shd w:val="clear" w:color="auto" w:fill="F4F7FA"/>
            <w:tcMar>
              <w:top w:w="34" w:type="dxa"/>
              <w:left w:w="55" w:type="dxa"/>
              <w:bottom w:w="34" w:type="dxa"/>
              <w:right w:w="55" w:type="dxa"/>
            </w:tcMar>
          </w:tcPr>
          <w:p w14:paraId="3F0D985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Within Living Things &amp; Habitats, describe reproduction in some plants, including sexual reproduction in flowering plants and examples of asexual reproduction.</w:t>
            </w:r>
          </w:p>
        </w:tc>
        <w:tc>
          <w:tcPr>
            <w:tcW w:w="3366" w:type="dxa"/>
            <w:shd w:val="clear" w:color="auto" w:fill="F4F7FA"/>
            <w:tcMar>
              <w:top w:w="34" w:type="dxa"/>
              <w:left w:w="55" w:type="dxa"/>
              <w:bottom w:w="34" w:type="dxa"/>
              <w:right w:w="55" w:type="dxa"/>
            </w:tcMar>
          </w:tcPr>
          <w:p w14:paraId="07994E7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Reconnect flower structure/pollination to reproduction and life cycles.</w:t>
            </w:r>
          </w:p>
        </w:tc>
      </w:tr>
      <w:tr w:rsidR="004C3B0C" w:rsidRPr="004C3B0C" w14:paraId="67C00585" w14:textId="77777777" w:rsidTr="000C58EA">
        <w:trPr>
          <w:gridAfter w:val="1"/>
          <w:wAfter w:w="11" w:type="dxa"/>
          <w:cantSplit/>
          <w:jc w:val="center"/>
        </w:trPr>
        <w:tc>
          <w:tcPr>
            <w:tcW w:w="1944" w:type="dxa"/>
            <w:shd w:val="clear" w:color="auto" w:fill="EF6C00"/>
            <w:tcMar>
              <w:top w:w="34" w:type="dxa"/>
              <w:left w:w="55" w:type="dxa"/>
              <w:bottom w:w="34" w:type="dxa"/>
              <w:right w:w="55" w:type="dxa"/>
            </w:tcMar>
          </w:tcPr>
          <w:p w14:paraId="37998E87"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w:t>
            </w:r>
          </w:p>
        </w:tc>
        <w:tc>
          <w:tcPr>
            <w:tcW w:w="10242" w:type="dxa"/>
            <w:gridSpan w:val="2"/>
            <w:shd w:val="clear" w:color="auto" w:fill="FFFFFF"/>
            <w:tcMar>
              <w:top w:w="34" w:type="dxa"/>
              <w:left w:w="55" w:type="dxa"/>
              <w:bottom w:w="34" w:type="dxa"/>
              <w:right w:w="55" w:type="dxa"/>
            </w:tcMar>
          </w:tcPr>
          <w:p w14:paraId="18FDAA0F"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Apply plant knowledge when classifying living things and explaining adaptation within Evolution &amp; Inheritance.</w:t>
            </w:r>
          </w:p>
        </w:tc>
        <w:tc>
          <w:tcPr>
            <w:tcW w:w="3366" w:type="dxa"/>
            <w:shd w:val="clear" w:color="auto" w:fill="FFFFFF"/>
            <w:tcMar>
              <w:top w:w="34" w:type="dxa"/>
              <w:left w:w="55" w:type="dxa"/>
              <w:bottom w:w="34" w:type="dxa"/>
              <w:right w:w="55" w:type="dxa"/>
            </w:tcMar>
          </w:tcPr>
          <w:p w14:paraId="5671D33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Use prior plant knowledge as evidence for classification and adaptation.</w:t>
            </w:r>
          </w:p>
        </w:tc>
      </w:tr>
      <w:tr w:rsidR="004C3B0C" w:rsidRPr="004C3B0C" w14:paraId="34E84043" w14:textId="77777777" w:rsidTr="00F126C1">
        <w:trPr>
          <w:jc w:val="center"/>
        </w:trPr>
        <w:tc>
          <w:tcPr>
            <w:tcW w:w="1980" w:type="dxa"/>
            <w:gridSpan w:val="2"/>
            <w:shd w:val="clear" w:color="auto" w:fill="0F6B78"/>
            <w:tcMar>
              <w:top w:w="30" w:type="dxa"/>
              <w:left w:w="50" w:type="dxa"/>
              <w:bottom w:w="30" w:type="dxa"/>
              <w:right w:w="50" w:type="dxa"/>
            </w:tcMar>
          </w:tcPr>
          <w:p w14:paraId="4CA0AFC9"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4B847E25"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 xml:space="preserve">plant, tree, deciduous, evergreen, root, stem, trunk, leaf, flower, seed, bulb, growth, warm,  light, temperature, function, transport, pollination, </w:t>
            </w:r>
            <w:proofErr w:type="spellStart"/>
            <w:r w:rsidRPr="004C3B0C">
              <w:rPr>
                <w:rFonts w:ascii="Aptos" w:eastAsia="MS Mincho" w:hAnsi="Aptos" w:cs="Times New Roman"/>
                <w:color w:val="1F2D3D"/>
                <w:kern w:val="0"/>
                <w:sz w:val="18"/>
                <w:szCs w:val="28"/>
                <w:lang w:val="en-US"/>
                <w14:ligatures w14:val="none"/>
              </w:rPr>
              <w:t>fertilisation</w:t>
            </w:r>
            <w:proofErr w:type="spellEnd"/>
            <w:r w:rsidRPr="004C3B0C">
              <w:rPr>
                <w:rFonts w:ascii="Aptos" w:eastAsia="MS Mincho" w:hAnsi="Aptos" w:cs="Times New Roman"/>
                <w:color w:val="1F2D3D"/>
                <w:kern w:val="0"/>
                <w:sz w:val="18"/>
                <w:szCs w:val="28"/>
                <w:lang w:val="en-US"/>
                <w14:ligatures w14:val="none"/>
              </w:rPr>
              <w:t>, seed formation, dispersal, reproduction   |   Enquiry: Observing over time, comparative/fair testing, pattern seeking</w:t>
            </w:r>
          </w:p>
        </w:tc>
      </w:tr>
    </w:tbl>
    <w:p w14:paraId="4CF6169E" w14:textId="77777777" w:rsidR="004C3B0C" w:rsidRPr="004C3B0C" w:rsidRDefault="004C3B0C" w:rsidP="004C3B0C">
      <w:pPr>
        <w:spacing w:after="200" w:line="276" w:lineRule="auto"/>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6"/>
          <w:szCs w:val="22"/>
          <w:lang w:val="en-US"/>
          <w14:ligatures w14:val="none"/>
        </w:rPr>
        <w:br w:type="page"/>
      </w:r>
    </w:p>
    <w:p w14:paraId="09820A9A"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35EC8E0A" w14:textId="77777777" w:rsidR="00BB30CB" w:rsidRDefault="00BB30CB"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68560CC7" w14:textId="5192D855"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Animals including humans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1B7C14C9"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48352BCC"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3ADE1477"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74C3ED8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37F1F499" w14:textId="77777777" w:rsidTr="00F126C1">
        <w:trPr>
          <w:gridAfter w:val="1"/>
          <w:wAfter w:w="11" w:type="dxa"/>
          <w:cantSplit/>
          <w:jc w:val="center"/>
        </w:trPr>
        <w:tc>
          <w:tcPr>
            <w:tcW w:w="1944" w:type="dxa"/>
            <w:shd w:val="clear" w:color="auto" w:fill="C62828"/>
            <w:tcMar>
              <w:top w:w="34" w:type="dxa"/>
              <w:left w:w="55" w:type="dxa"/>
              <w:bottom w:w="34" w:type="dxa"/>
              <w:right w:w="55" w:type="dxa"/>
            </w:tcMar>
          </w:tcPr>
          <w:p w14:paraId="0236141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Y1</w:t>
            </w:r>
          </w:p>
        </w:tc>
        <w:tc>
          <w:tcPr>
            <w:tcW w:w="10728" w:type="dxa"/>
            <w:gridSpan w:val="2"/>
            <w:shd w:val="clear" w:color="auto" w:fill="FFFFFF"/>
            <w:tcMar>
              <w:top w:w="34" w:type="dxa"/>
              <w:left w:w="55" w:type="dxa"/>
              <w:bottom w:w="34" w:type="dxa"/>
              <w:right w:w="55" w:type="dxa"/>
            </w:tcMar>
          </w:tcPr>
          <w:p w14:paraId="6FADDBF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Name/compare common animals, including fish, amphibians, reptiles, birds and mammals. Identify carnivores, herbivores and omnivores. Name basic human body parts and link body parts to the senses.</w:t>
            </w:r>
          </w:p>
        </w:tc>
        <w:tc>
          <w:tcPr>
            <w:tcW w:w="2880" w:type="dxa"/>
            <w:shd w:val="clear" w:color="auto" w:fill="FFFFFF"/>
            <w:tcMar>
              <w:top w:w="34" w:type="dxa"/>
              <w:left w:w="55" w:type="dxa"/>
              <w:bottom w:w="34" w:type="dxa"/>
              <w:right w:w="55" w:type="dxa"/>
            </w:tcMar>
          </w:tcPr>
          <w:p w14:paraId="7BDBBD16"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From observable features to simple classification and the human body.</w:t>
            </w:r>
          </w:p>
        </w:tc>
      </w:tr>
      <w:tr w:rsidR="004C3B0C" w:rsidRPr="004C3B0C" w14:paraId="640A2FC4" w14:textId="77777777" w:rsidTr="00F126C1">
        <w:trPr>
          <w:gridAfter w:val="1"/>
          <w:wAfter w:w="11" w:type="dxa"/>
          <w:cantSplit/>
          <w:jc w:val="center"/>
        </w:trPr>
        <w:tc>
          <w:tcPr>
            <w:tcW w:w="1944" w:type="dxa"/>
            <w:shd w:val="clear" w:color="auto" w:fill="F4C542"/>
            <w:tcMar>
              <w:top w:w="34" w:type="dxa"/>
              <w:left w:w="55" w:type="dxa"/>
              <w:bottom w:w="34" w:type="dxa"/>
              <w:right w:w="55" w:type="dxa"/>
            </w:tcMar>
          </w:tcPr>
          <w:p w14:paraId="584151F2"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1F2D3D"/>
                <w:kern w:val="0"/>
                <w:sz w:val="18"/>
                <w:szCs w:val="28"/>
                <w:lang w:val="en-US"/>
                <w14:ligatures w14:val="none"/>
              </w:rPr>
              <w:t>Y2</w:t>
            </w:r>
          </w:p>
        </w:tc>
        <w:tc>
          <w:tcPr>
            <w:tcW w:w="10728" w:type="dxa"/>
            <w:gridSpan w:val="2"/>
            <w:shd w:val="clear" w:color="auto" w:fill="F4F7FA"/>
            <w:tcMar>
              <w:top w:w="34" w:type="dxa"/>
              <w:left w:w="55" w:type="dxa"/>
              <w:bottom w:w="34" w:type="dxa"/>
              <w:right w:w="55" w:type="dxa"/>
            </w:tcMar>
          </w:tcPr>
          <w:p w14:paraId="5CF18BE0"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Notice animals, including humans, have offspring that grow into adults. Describe basic needs for survival: water, food and air. Describe importance of exercise, healthy eating and hygiene.</w:t>
            </w:r>
          </w:p>
        </w:tc>
        <w:tc>
          <w:tcPr>
            <w:tcW w:w="2880" w:type="dxa"/>
            <w:shd w:val="clear" w:color="auto" w:fill="F4F7FA"/>
            <w:tcMar>
              <w:top w:w="34" w:type="dxa"/>
              <w:left w:w="55" w:type="dxa"/>
              <w:bottom w:w="34" w:type="dxa"/>
              <w:right w:w="55" w:type="dxa"/>
            </w:tcMar>
          </w:tcPr>
          <w:p w14:paraId="398FFDD9"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Introduce life cycles and health needs.</w:t>
            </w:r>
          </w:p>
        </w:tc>
      </w:tr>
      <w:tr w:rsidR="004C3B0C" w:rsidRPr="004C3B0C" w14:paraId="18A86727" w14:textId="77777777" w:rsidTr="00F126C1">
        <w:trPr>
          <w:gridAfter w:val="1"/>
          <w:wAfter w:w="11" w:type="dxa"/>
          <w:cantSplit/>
          <w:jc w:val="center"/>
        </w:trPr>
        <w:tc>
          <w:tcPr>
            <w:tcW w:w="1944" w:type="dxa"/>
            <w:shd w:val="clear" w:color="auto" w:fill="2E7D32"/>
            <w:tcMar>
              <w:top w:w="34" w:type="dxa"/>
              <w:left w:w="55" w:type="dxa"/>
              <w:bottom w:w="34" w:type="dxa"/>
              <w:right w:w="55" w:type="dxa"/>
            </w:tcMar>
          </w:tcPr>
          <w:p w14:paraId="75D76C69"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Y3</w:t>
            </w:r>
          </w:p>
        </w:tc>
        <w:tc>
          <w:tcPr>
            <w:tcW w:w="10728" w:type="dxa"/>
            <w:gridSpan w:val="2"/>
            <w:shd w:val="clear" w:color="auto" w:fill="FFFFFF"/>
            <w:tcMar>
              <w:top w:w="34" w:type="dxa"/>
              <w:left w:w="55" w:type="dxa"/>
              <w:bottom w:w="34" w:type="dxa"/>
              <w:right w:w="55" w:type="dxa"/>
            </w:tcMar>
          </w:tcPr>
          <w:p w14:paraId="6466DBCC"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Explain animals need the right types/amounts of nutrition and cannot make their own food. Identify that humans and some animals have skeletons and muscles for support, protection and movement.</w:t>
            </w:r>
          </w:p>
        </w:tc>
        <w:tc>
          <w:tcPr>
            <w:tcW w:w="2880" w:type="dxa"/>
            <w:shd w:val="clear" w:color="auto" w:fill="FFFFFF"/>
            <w:tcMar>
              <w:top w:w="34" w:type="dxa"/>
              <w:left w:w="55" w:type="dxa"/>
              <w:bottom w:w="34" w:type="dxa"/>
              <w:right w:w="55" w:type="dxa"/>
            </w:tcMar>
          </w:tcPr>
          <w:p w14:paraId="590B116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Move from healthy choices to nutrition; from body parts to internal structures/functions.</w:t>
            </w:r>
          </w:p>
        </w:tc>
      </w:tr>
      <w:tr w:rsidR="004C3B0C" w:rsidRPr="004C3B0C" w14:paraId="78D123E6" w14:textId="77777777" w:rsidTr="00F126C1">
        <w:trPr>
          <w:gridAfter w:val="1"/>
          <w:wAfter w:w="11" w:type="dxa"/>
          <w:cantSplit/>
          <w:jc w:val="center"/>
        </w:trPr>
        <w:tc>
          <w:tcPr>
            <w:tcW w:w="1944" w:type="dxa"/>
            <w:shd w:val="clear" w:color="auto" w:fill="1976D2"/>
            <w:tcMar>
              <w:top w:w="34" w:type="dxa"/>
              <w:left w:w="55" w:type="dxa"/>
              <w:bottom w:w="34" w:type="dxa"/>
              <w:right w:w="55" w:type="dxa"/>
            </w:tcMar>
          </w:tcPr>
          <w:p w14:paraId="0F8A13D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Y4</w:t>
            </w:r>
          </w:p>
        </w:tc>
        <w:tc>
          <w:tcPr>
            <w:tcW w:w="10728" w:type="dxa"/>
            <w:gridSpan w:val="2"/>
            <w:shd w:val="clear" w:color="auto" w:fill="F4F7FA"/>
            <w:tcMar>
              <w:top w:w="34" w:type="dxa"/>
              <w:left w:w="55" w:type="dxa"/>
              <w:bottom w:w="34" w:type="dxa"/>
              <w:right w:w="55" w:type="dxa"/>
            </w:tcMar>
          </w:tcPr>
          <w:p w14:paraId="3F28F72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Describe simple functions of the digestive system. Identify types/functions of human teeth. Construct and interpret food chains, identifying producers, predators and prey.</w:t>
            </w:r>
          </w:p>
        </w:tc>
        <w:tc>
          <w:tcPr>
            <w:tcW w:w="2880" w:type="dxa"/>
            <w:shd w:val="clear" w:color="auto" w:fill="F4F7FA"/>
            <w:tcMar>
              <w:top w:w="34" w:type="dxa"/>
              <w:left w:w="55" w:type="dxa"/>
              <w:bottom w:w="34" w:type="dxa"/>
              <w:right w:w="55" w:type="dxa"/>
            </w:tcMar>
          </w:tcPr>
          <w:p w14:paraId="219F56C9"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Link food to digestion and ecological feeding relationships.</w:t>
            </w:r>
          </w:p>
        </w:tc>
      </w:tr>
      <w:tr w:rsidR="004C3B0C" w:rsidRPr="004C3B0C" w14:paraId="3B062DD8" w14:textId="77777777" w:rsidTr="00F126C1">
        <w:trPr>
          <w:gridAfter w:val="1"/>
          <w:wAfter w:w="11" w:type="dxa"/>
          <w:cantSplit/>
          <w:jc w:val="center"/>
        </w:trPr>
        <w:tc>
          <w:tcPr>
            <w:tcW w:w="1944" w:type="dxa"/>
            <w:shd w:val="clear" w:color="auto" w:fill="7B1FA2"/>
            <w:tcMar>
              <w:top w:w="34" w:type="dxa"/>
              <w:left w:w="55" w:type="dxa"/>
              <w:bottom w:w="34" w:type="dxa"/>
              <w:right w:w="55" w:type="dxa"/>
            </w:tcMar>
          </w:tcPr>
          <w:p w14:paraId="0A5B2851"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10728" w:type="dxa"/>
            <w:gridSpan w:val="2"/>
            <w:shd w:val="clear" w:color="auto" w:fill="FFFFFF"/>
            <w:tcMar>
              <w:top w:w="34" w:type="dxa"/>
              <w:left w:w="55" w:type="dxa"/>
              <w:bottom w:w="34" w:type="dxa"/>
              <w:right w:w="55" w:type="dxa"/>
            </w:tcMar>
          </w:tcPr>
          <w:p w14:paraId="6626655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Describe changes as humans develop from birth to old age, including age-appropriate scientific understanding of puberty.</w:t>
            </w:r>
          </w:p>
        </w:tc>
        <w:tc>
          <w:tcPr>
            <w:tcW w:w="2880" w:type="dxa"/>
            <w:shd w:val="clear" w:color="auto" w:fill="FFFFFF"/>
            <w:tcMar>
              <w:top w:w="34" w:type="dxa"/>
              <w:left w:w="55" w:type="dxa"/>
              <w:bottom w:w="34" w:type="dxa"/>
              <w:right w:w="55" w:type="dxa"/>
            </w:tcMar>
          </w:tcPr>
          <w:p w14:paraId="6A0ACA77"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Develop understanding of human life stages and maturation.</w:t>
            </w:r>
          </w:p>
        </w:tc>
      </w:tr>
      <w:tr w:rsidR="004C3B0C" w:rsidRPr="004C3B0C" w14:paraId="0DAC69F6" w14:textId="77777777" w:rsidTr="00F126C1">
        <w:trPr>
          <w:gridAfter w:val="1"/>
          <w:wAfter w:w="11" w:type="dxa"/>
          <w:cantSplit/>
          <w:jc w:val="center"/>
        </w:trPr>
        <w:tc>
          <w:tcPr>
            <w:tcW w:w="1944" w:type="dxa"/>
            <w:shd w:val="clear" w:color="auto" w:fill="EF6C00"/>
            <w:tcMar>
              <w:top w:w="34" w:type="dxa"/>
              <w:left w:w="55" w:type="dxa"/>
              <w:bottom w:w="34" w:type="dxa"/>
              <w:right w:w="55" w:type="dxa"/>
            </w:tcMar>
          </w:tcPr>
          <w:p w14:paraId="77197F8C"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w:t>
            </w:r>
          </w:p>
        </w:tc>
        <w:tc>
          <w:tcPr>
            <w:tcW w:w="10728" w:type="dxa"/>
            <w:gridSpan w:val="2"/>
            <w:shd w:val="clear" w:color="auto" w:fill="F4F7FA"/>
            <w:tcMar>
              <w:top w:w="34" w:type="dxa"/>
              <w:left w:w="55" w:type="dxa"/>
              <w:bottom w:w="34" w:type="dxa"/>
              <w:right w:w="55" w:type="dxa"/>
            </w:tcMar>
          </w:tcPr>
          <w:p w14:paraId="283F1406"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Identify/name main parts of the circulatory system and describe functions of heart, blood vessels and blood. Explain transport of nutrients/water. Recognise impacts of diet, exercise, drugs and lifestyle on body function.</w:t>
            </w:r>
          </w:p>
        </w:tc>
        <w:tc>
          <w:tcPr>
            <w:tcW w:w="2880" w:type="dxa"/>
            <w:shd w:val="clear" w:color="auto" w:fill="F4F7FA"/>
            <w:tcMar>
              <w:top w:w="34" w:type="dxa"/>
              <w:left w:w="55" w:type="dxa"/>
              <w:bottom w:w="34" w:type="dxa"/>
              <w:right w:w="55" w:type="dxa"/>
            </w:tcMar>
          </w:tcPr>
          <w:p w14:paraId="16EFEEE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Integrate organ systems, transport and health; explain cause and effect.</w:t>
            </w:r>
          </w:p>
        </w:tc>
      </w:tr>
      <w:tr w:rsidR="004C3B0C" w:rsidRPr="004C3B0C" w14:paraId="19D85BBA" w14:textId="77777777" w:rsidTr="00F126C1">
        <w:trPr>
          <w:jc w:val="center"/>
        </w:trPr>
        <w:tc>
          <w:tcPr>
            <w:tcW w:w="1980" w:type="dxa"/>
            <w:gridSpan w:val="2"/>
            <w:shd w:val="clear" w:color="auto" w:fill="0F6B78"/>
            <w:tcMar>
              <w:top w:w="30" w:type="dxa"/>
              <w:left w:w="50" w:type="dxa"/>
              <w:bottom w:w="30" w:type="dxa"/>
              <w:right w:w="50" w:type="dxa"/>
            </w:tcMar>
          </w:tcPr>
          <w:p w14:paraId="2A69C0A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360FDE85"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animal, mammal, bird, fish, reptile, amphibian, carnivore, herbivore, omnivore, offspring, adult, survival, exercise, hygiene, nutrition, skeleton, muscle, digestion, tooth, producer, predator, prey, puberty, circulatory system, heart, blood, vessel, artery, vein, nutrient   |   Enquiry: Identifying/classifying, research, pattern seeking, measuring</w:t>
            </w:r>
          </w:p>
        </w:tc>
      </w:tr>
    </w:tbl>
    <w:p w14:paraId="1C43A605" w14:textId="77777777" w:rsidR="004C3B0C" w:rsidRPr="004C3B0C" w:rsidRDefault="004C3B0C" w:rsidP="004C3B0C">
      <w:pPr>
        <w:spacing w:after="200" w:line="276" w:lineRule="auto"/>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6"/>
          <w:szCs w:val="22"/>
          <w:lang w:val="en-US"/>
          <w14:ligatures w14:val="none"/>
        </w:rPr>
        <w:br w:type="page"/>
      </w:r>
    </w:p>
    <w:p w14:paraId="33F7335B"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6D199080" w14:textId="5CDD61A1"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Living things &amp; habitats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0BE5CD7F"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08C9609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308B0521"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6050840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0B08533E" w14:textId="77777777" w:rsidTr="00F126C1">
        <w:trPr>
          <w:gridAfter w:val="1"/>
          <w:wAfter w:w="11" w:type="dxa"/>
          <w:cantSplit/>
          <w:jc w:val="center"/>
        </w:trPr>
        <w:tc>
          <w:tcPr>
            <w:tcW w:w="1944" w:type="dxa"/>
            <w:shd w:val="clear" w:color="auto" w:fill="F4C542"/>
            <w:tcMar>
              <w:top w:w="34" w:type="dxa"/>
              <w:left w:w="55" w:type="dxa"/>
              <w:bottom w:w="34" w:type="dxa"/>
              <w:right w:w="55" w:type="dxa"/>
            </w:tcMar>
          </w:tcPr>
          <w:p w14:paraId="0A094985"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1F2D3D"/>
                <w:kern w:val="0"/>
                <w:sz w:val="18"/>
                <w:szCs w:val="28"/>
                <w:lang w:val="en-US"/>
                <w14:ligatures w14:val="none"/>
              </w:rPr>
              <w:t>Y2</w:t>
            </w:r>
          </w:p>
        </w:tc>
        <w:tc>
          <w:tcPr>
            <w:tcW w:w="10728" w:type="dxa"/>
            <w:gridSpan w:val="2"/>
            <w:shd w:val="clear" w:color="auto" w:fill="FFFFFF"/>
            <w:tcMar>
              <w:top w:w="34" w:type="dxa"/>
              <w:left w:w="55" w:type="dxa"/>
              <w:bottom w:w="34" w:type="dxa"/>
              <w:right w:w="55" w:type="dxa"/>
            </w:tcMar>
          </w:tcPr>
          <w:p w14:paraId="215638A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Distinguish living, dead and things that have never been alive. Explain habitats and suitability. Identify plants/animals in habitats and microhabitats. Describe simple food chains and name food sources.</w:t>
            </w:r>
          </w:p>
        </w:tc>
        <w:tc>
          <w:tcPr>
            <w:tcW w:w="2880" w:type="dxa"/>
            <w:shd w:val="clear" w:color="auto" w:fill="FFFFFF"/>
            <w:tcMar>
              <w:top w:w="34" w:type="dxa"/>
              <w:left w:w="55" w:type="dxa"/>
              <w:bottom w:w="34" w:type="dxa"/>
              <w:right w:w="55" w:type="dxa"/>
            </w:tcMar>
          </w:tcPr>
          <w:p w14:paraId="03C72CA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Establish what “living” means and how organisms depend on habitats/food.</w:t>
            </w:r>
          </w:p>
        </w:tc>
      </w:tr>
      <w:tr w:rsidR="004C3B0C" w:rsidRPr="004C3B0C" w14:paraId="458366D5" w14:textId="77777777" w:rsidTr="00F126C1">
        <w:trPr>
          <w:gridAfter w:val="1"/>
          <w:wAfter w:w="11" w:type="dxa"/>
          <w:cantSplit/>
          <w:jc w:val="center"/>
        </w:trPr>
        <w:tc>
          <w:tcPr>
            <w:tcW w:w="1944" w:type="dxa"/>
            <w:shd w:val="clear" w:color="auto" w:fill="1976D2"/>
            <w:tcMar>
              <w:top w:w="34" w:type="dxa"/>
              <w:left w:w="55" w:type="dxa"/>
              <w:bottom w:w="34" w:type="dxa"/>
              <w:right w:w="55" w:type="dxa"/>
            </w:tcMar>
          </w:tcPr>
          <w:p w14:paraId="596E25D2"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Y4</w:t>
            </w:r>
          </w:p>
        </w:tc>
        <w:tc>
          <w:tcPr>
            <w:tcW w:w="10728" w:type="dxa"/>
            <w:gridSpan w:val="2"/>
            <w:shd w:val="clear" w:color="auto" w:fill="F4F7FA"/>
            <w:tcMar>
              <w:top w:w="34" w:type="dxa"/>
              <w:left w:w="55" w:type="dxa"/>
              <w:bottom w:w="34" w:type="dxa"/>
              <w:right w:w="55" w:type="dxa"/>
            </w:tcMar>
          </w:tcPr>
          <w:p w14:paraId="71ADE13F"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Recognise living things can be grouped in a variety of ways. Explore/use classification keys. Recognise environments can change and this can pose dangers to living things.</w:t>
            </w:r>
          </w:p>
        </w:tc>
        <w:tc>
          <w:tcPr>
            <w:tcW w:w="2880" w:type="dxa"/>
            <w:shd w:val="clear" w:color="auto" w:fill="F4F7FA"/>
            <w:tcMar>
              <w:top w:w="34" w:type="dxa"/>
              <w:left w:w="55" w:type="dxa"/>
              <w:bottom w:w="34" w:type="dxa"/>
              <w:right w:w="55" w:type="dxa"/>
            </w:tcMar>
          </w:tcPr>
          <w:p w14:paraId="36A726AC"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Move from identifying organisms to systematic classification and environmental change.</w:t>
            </w:r>
          </w:p>
        </w:tc>
      </w:tr>
      <w:tr w:rsidR="004C3B0C" w:rsidRPr="004C3B0C" w14:paraId="6710A48F" w14:textId="77777777" w:rsidTr="00F126C1">
        <w:trPr>
          <w:gridAfter w:val="1"/>
          <w:wAfter w:w="11" w:type="dxa"/>
          <w:cantSplit/>
          <w:jc w:val="center"/>
        </w:trPr>
        <w:tc>
          <w:tcPr>
            <w:tcW w:w="1944" w:type="dxa"/>
            <w:shd w:val="clear" w:color="auto" w:fill="7B1FA2"/>
            <w:tcMar>
              <w:top w:w="34" w:type="dxa"/>
              <w:left w:w="55" w:type="dxa"/>
              <w:bottom w:w="34" w:type="dxa"/>
              <w:right w:w="55" w:type="dxa"/>
            </w:tcMar>
          </w:tcPr>
          <w:p w14:paraId="5D0CC4C1"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10728" w:type="dxa"/>
            <w:gridSpan w:val="2"/>
            <w:shd w:val="clear" w:color="auto" w:fill="FFFFFF"/>
            <w:tcMar>
              <w:top w:w="34" w:type="dxa"/>
              <w:left w:w="55" w:type="dxa"/>
              <w:bottom w:w="34" w:type="dxa"/>
              <w:right w:w="55" w:type="dxa"/>
            </w:tcMar>
          </w:tcPr>
          <w:p w14:paraId="4DE515FA"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Describe differences in life cycles of a mammal, amphibian, insect and bird. Describe reproduction in some plants and animals.</w:t>
            </w:r>
          </w:p>
        </w:tc>
        <w:tc>
          <w:tcPr>
            <w:tcW w:w="2880" w:type="dxa"/>
            <w:shd w:val="clear" w:color="auto" w:fill="FFFFFF"/>
            <w:tcMar>
              <w:top w:w="34" w:type="dxa"/>
              <w:left w:w="55" w:type="dxa"/>
              <w:bottom w:w="34" w:type="dxa"/>
              <w:right w:w="55" w:type="dxa"/>
            </w:tcMar>
          </w:tcPr>
          <w:p w14:paraId="6888E6F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Compare life processes across groups rather than simply naming groups.</w:t>
            </w:r>
          </w:p>
        </w:tc>
      </w:tr>
      <w:tr w:rsidR="004C3B0C" w:rsidRPr="004C3B0C" w14:paraId="6E5A6AD7" w14:textId="77777777" w:rsidTr="00F126C1">
        <w:trPr>
          <w:gridAfter w:val="1"/>
          <w:wAfter w:w="11" w:type="dxa"/>
          <w:cantSplit/>
          <w:jc w:val="center"/>
        </w:trPr>
        <w:tc>
          <w:tcPr>
            <w:tcW w:w="1944" w:type="dxa"/>
            <w:shd w:val="clear" w:color="auto" w:fill="EF6C00"/>
            <w:tcMar>
              <w:top w:w="34" w:type="dxa"/>
              <w:left w:w="55" w:type="dxa"/>
              <w:bottom w:w="34" w:type="dxa"/>
              <w:right w:w="55" w:type="dxa"/>
            </w:tcMar>
          </w:tcPr>
          <w:p w14:paraId="0485E934"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w:t>
            </w:r>
          </w:p>
        </w:tc>
        <w:tc>
          <w:tcPr>
            <w:tcW w:w="10728" w:type="dxa"/>
            <w:gridSpan w:val="2"/>
            <w:shd w:val="clear" w:color="auto" w:fill="F4F7FA"/>
            <w:tcMar>
              <w:top w:w="34" w:type="dxa"/>
              <w:left w:w="55" w:type="dxa"/>
              <w:bottom w:w="34" w:type="dxa"/>
              <w:right w:w="55" w:type="dxa"/>
            </w:tcMar>
          </w:tcPr>
          <w:p w14:paraId="20502EE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Describe classification into broad groups according to common observable characteristics and similarities/differences, including microorganisms. Give reasons for classifying plants and animals based on specific characteristics.</w:t>
            </w:r>
          </w:p>
        </w:tc>
        <w:tc>
          <w:tcPr>
            <w:tcW w:w="2880" w:type="dxa"/>
            <w:shd w:val="clear" w:color="auto" w:fill="F4F7FA"/>
            <w:tcMar>
              <w:top w:w="34" w:type="dxa"/>
              <w:left w:w="55" w:type="dxa"/>
              <w:bottom w:w="34" w:type="dxa"/>
              <w:right w:w="55" w:type="dxa"/>
            </w:tcMar>
          </w:tcPr>
          <w:p w14:paraId="3F244AE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Classification becomes reasoned, evidence-based and increasingly precise.</w:t>
            </w:r>
          </w:p>
        </w:tc>
      </w:tr>
      <w:tr w:rsidR="004C3B0C" w:rsidRPr="004C3B0C" w14:paraId="16F3BA5D" w14:textId="77777777" w:rsidTr="00F126C1">
        <w:trPr>
          <w:jc w:val="center"/>
        </w:trPr>
        <w:tc>
          <w:tcPr>
            <w:tcW w:w="1980" w:type="dxa"/>
            <w:gridSpan w:val="2"/>
            <w:shd w:val="clear" w:color="auto" w:fill="0F6B78"/>
            <w:tcMar>
              <w:top w:w="30" w:type="dxa"/>
              <w:left w:w="50" w:type="dxa"/>
              <w:bottom w:w="30" w:type="dxa"/>
              <w:right w:w="50" w:type="dxa"/>
            </w:tcMar>
          </w:tcPr>
          <w:p w14:paraId="1DC19BAA"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277D8F6B"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living, dead, never alive, habitat, microhabitat, food chain, classify, classification key, environment, life cycle, reproduction, microorganism, characteristic   |   Enquiry: Identifying/classifying, fieldwork, research, pattern seeking</w:t>
            </w:r>
          </w:p>
        </w:tc>
      </w:tr>
    </w:tbl>
    <w:p w14:paraId="1F4147FF" w14:textId="77777777" w:rsidR="004C3B0C" w:rsidRPr="004C3B0C" w:rsidRDefault="004C3B0C" w:rsidP="004C3B0C">
      <w:pPr>
        <w:spacing w:after="0" w:line="276" w:lineRule="auto"/>
        <w:rPr>
          <w:rFonts w:ascii="Aptos" w:eastAsia="MS Mincho" w:hAnsi="Aptos" w:cs="Times New Roman"/>
          <w:color w:val="1F2D3D"/>
          <w:kern w:val="0"/>
          <w:sz w:val="16"/>
          <w:szCs w:val="22"/>
          <w:lang w:val="en-US"/>
          <w14:ligatures w14:val="none"/>
        </w:rPr>
      </w:pPr>
    </w:p>
    <w:p w14:paraId="2673BCAF" w14:textId="77777777"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Sound</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1A3ECEA5"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411A3E25"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26CEF09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6BF111A5"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54618CFC" w14:textId="77777777" w:rsidTr="00F126C1">
        <w:trPr>
          <w:gridAfter w:val="1"/>
          <w:wAfter w:w="11" w:type="dxa"/>
          <w:cantSplit/>
          <w:jc w:val="center"/>
        </w:trPr>
        <w:tc>
          <w:tcPr>
            <w:tcW w:w="1944" w:type="dxa"/>
            <w:shd w:val="clear" w:color="auto" w:fill="1976D2"/>
            <w:tcMar>
              <w:top w:w="34" w:type="dxa"/>
              <w:left w:w="55" w:type="dxa"/>
              <w:bottom w:w="34" w:type="dxa"/>
              <w:right w:w="55" w:type="dxa"/>
            </w:tcMar>
          </w:tcPr>
          <w:p w14:paraId="768A526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Y4</w:t>
            </w:r>
          </w:p>
        </w:tc>
        <w:tc>
          <w:tcPr>
            <w:tcW w:w="10728" w:type="dxa"/>
            <w:gridSpan w:val="2"/>
            <w:shd w:val="clear" w:color="auto" w:fill="FFFFFF"/>
            <w:tcMar>
              <w:top w:w="34" w:type="dxa"/>
              <w:left w:w="55" w:type="dxa"/>
              <w:bottom w:w="34" w:type="dxa"/>
              <w:right w:w="55" w:type="dxa"/>
            </w:tcMar>
          </w:tcPr>
          <w:p w14:paraId="338817AE"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 how sounds are made, associating some with vibration. Recognise vibrations travel through a medium to the ear. Find patterns between pitch and source features, and volume and strength of vibrations. Recognise sounds become fainter with distance.</w:t>
            </w:r>
          </w:p>
        </w:tc>
        <w:tc>
          <w:tcPr>
            <w:tcW w:w="2880" w:type="dxa"/>
            <w:shd w:val="clear" w:color="auto" w:fill="FFFFFF"/>
            <w:tcMar>
              <w:top w:w="34" w:type="dxa"/>
              <w:left w:w="55" w:type="dxa"/>
              <w:bottom w:w="34" w:type="dxa"/>
              <w:right w:w="55" w:type="dxa"/>
            </w:tcMar>
          </w:tcPr>
          <w:p w14:paraId="0701352C" w14:textId="1381D7F3"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Build the causal chain: vibration</w:t>
            </w:r>
            <w:r>
              <w:rPr>
                <w:rFonts w:ascii="Aptos" w:eastAsia="MS Mincho" w:hAnsi="Aptos" w:cs="Times New Roman"/>
                <w:color w:val="17365D"/>
                <w:kern w:val="0"/>
                <w:sz w:val="18"/>
                <w:szCs w:val="28"/>
                <w:lang w:val="en-US"/>
                <w14:ligatures w14:val="none"/>
              </w:rPr>
              <w:t xml:space="preserve"> - </w:t>
            </w:r>
            <w:r w:rsidRPr="004C3B0C">
              <w:rPr>
                <w:rFonts w:ascii="Aptos" w:eastAsia="MS Mincho" w:hAnsi="Aptos" w:cs="Times New Roman"/>
                <w:color w:val="17365D"/>
                <w:kern w:val="0"/>
                <w:sz w:val="18"/>
                <w:szCs w:val="28"/>
                <w:lang w:val="en-US"/>
                <w14:ligatures w14:val="none"/>
              </w:rPr>
              <w:t xml:space="preserve"> medium </w:t>
            </w:r>
            <w:r>
              <w:rPr>
                <w:rFonts w:ascii="Aptos" w:eastAsia="MS Mincho" w:hAnsi="Aptos" w:cs="Times New Roman"/>
                <w:color w:val="17365D"/>
                <w:kern w:val="0"/>
                <w:sz w:val="18"/>
                <w:szCs w:val="28"/>
                <w:lang w:val="en-US"/>
                <w14:ligatures w14:val="none"/>
              </w:rPr>
              <w:t xml:space="preserve"> - </w:t>
            </w:r>
            <w:r w:rsidRPr="004C3B0C">
              <w:rPr>
                <w:rFonts w:ascii="Aptos" w:eastAsia="MS Mincho" w:hAnsi="Aptos" w:cs="Times New Roman"/>
                <w:color w:val="17365D"/>
                <w:kern w:val="0"/>
                <w:sz w:val="18"/>
                <w:szCs w:val="28"/>
                <w:lang w:val="en-US"/>
                <w14:ligatures w14:val="none"/>
              </w:rPr>
              <w:t>ear; distinguish pitch from volume.</w:t>
            </w:r>
          </w:p>
        </w:tc>
      </w:tr>
      <w:tr w:rsidR="004C3B0C" w:rsidRPr="004C3B0C" w14:paraId="16295B54" w14:textId="77777777" w:rsidTr="00F126C1">
        <w:trPr>
          <w:jc w:val="center"/>
        </w:trPr>
        <w:tc>
          <w:tcPr>
            <w:tcW w:w="1980" w:type="dxa"/>
            <w:gridSpan w:val="2"/>
            <w:shd w:val="clear" w:color="auto" w:fill="0F6B78"/>
            <w:tcMar>
              <w:top w:w="30" w:type="dxa"/>
              <w:left w:w="50" w:type="dxa"/>
              <w:bottom w:w="30" w:type="dxa"/>
              <w:right w:w="50" w:type="dxa"/>
            </w:tcMar>
          </w:tcPr>
          <w:p w14:paraId="3D6A7BA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3915D8C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sound, vibration, medium, ear, pitch, volume, fainter, distance   |   Enquiry: Pattern seeking, comparative/fair testing, models</w:t>
            </w:r>
          </w:p>
        </w:tc>
      </w:tr>
    </w:tbl>
    <w:p w14:paraId="4BA1589E" w14:textId="77777777" w:rsidR="004C3B0C" w:rsidRPr="004C3B0C" w:rsidRDefault="004C3B0C" w:rsidP="004C3B0C">
      <w:pPr>
        <w:spacing w:before="20" w:after="0" w:line="276" w:lineRule="auto"/>
        <w:rPr>
          <w:rFonts w:ascii="Aptos" w:eastAsia="MS Mincho" w:hAnsi="Aptos" w:cs="Times New Roman"/>
          <w:color w:val="1F2D3D"/>
          <w:kern w:val="0"/>
          <w:sz w:val="16"/>
          <w:szCs w:val="22"/>
          <w:lang w:val="en-US"/>
          <w14:ligatures w14:val="none"/>
        </w:rPr>
      </w:pPr>
    </w:p>
    <w:p w14:paraId="07D17A98" w14:textId="77777777" w:rsidR="004C3B0C" w:rsidRPr="004C3B0C" w:rsidRDefault="004C3B0C" w:rsidP="004C3B0C">
      <w:pPr>
        <w:spacing w:after="200" w:line="276" w:lineRule="auto"/>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6"/>
          <w:szCs w:val="22"/>
          <w:lang w:val="en-US"/>
          <w14:ligatures w14:val="none"/>
        </w:rPr>
        <w:br w:type="page"/>
      </w:r>
    </w:p>
    <w:p w14:paraId="3DE0159F"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0EB6D78D" w14:textId="2D7A0A0B"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Everyday materials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348"/>
        <w:gridCol w:w="3224"/>
        <w:gridCol w:w="11"/>
      </w:tblGrid>
      <w:tr w:rsidR="004C3B0C" w:rsidRPr="004C3B0C" w14:paraId="0E547BA1" w14:textId="77777777" w:rsidTr="000C58EA">
        <w:trPr>
          <w:gridAfter w:val="1"/>
          <w:wAfter w:w="11" w:type="dxa"/>
          <w:tblHeader/>
          <w:jc w:val="center"/>
        </w:trPr>
        <w:tc>
          <w:tcPr>
            <w:tcW w:w="1944" w:type="dxa"/>
            <w:shd w:val="clear" w:color="auto" w:fill="17365D"/>
            <w:tcMar>
              <w:top w:w="48" w:type="dxa"/>
              <w:left w:w="60" w:type="dxa"/>
              <w:bottom w:w="48" w:type="dxa"/>
              <w:right w:w="60" w:type="dxa"/>
            </w:tcMar>
          </w:tcPr>
          <w:p w14:paraId="1777F339"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384" w:type="dxa"/>
            <w:gridSpan w:val="2"/>
            <w:shd w:val="clear" w:color="auto" w:fill="17365D"/>
            <w:tcMar>
              <w:top w:w="48" w:type="dxa"/>
              <w:left w:w="60" w:type="dxa"/>
              <w:bottom w:w="48" w:type="dxa"/>
              <w:right w:w="60" w:type="dxa"/>
            </w:tcMar>
          </w:tcPr>
          <w:p w14:paraId="6FBA919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224" w:type="dxa"/>
            <w:shd w:val="clear" w:color="auto" w:fill="17365D"/>
            <w:tcMar>
              <w:top w:w="48" w:type="dxa"/>
              <w:left w:w="60" w:type="dxa"/>
              <w:bottom w:w="48" w:type="dxa"/>
              <w:right w:w="60" w:type="dxa"/>
            </w:tcMar>
          </w:tcPr>
          <w:p w14:paraId="63715847"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161FD37A" w14:textId="77777777" w:rsidTr="000C58EA">
        <w:trPr>
          <w:gridAfter w:val="1"/>
          <w:wAfter w:w="11" w:type="dxa"/>
          <w:cantSplit/>
          <w:jc w:val="center"/>
        </w:trPr>
        <w:tc>
          <w:tcPr>
            <w:tcW w:w="1944" w:type="dxa"/>
            <w:shd w:val="clear" w:color="auto" w:fill="C62828"/>
            <w:tcMar>
              <w:top w:w="34" w:type="dxa"/>
              <w:left w:w="55" w:type="dxa"/>
              <w:bottom w:w="34" w:type="dxa"/>
              <w:right w:w="55" w:type="dxa"/>
            </w:tcMar>
          </w:tcPr>
          <w:p w14:paraId="5A178F2D"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Y1</w:t>
            </w:r>
          </w:p>
        </w:tc>
        <w:tc>
          <w:tcPr>
            <w:tcW w:w="10384" w:type="dxa"/>
            <w:gridSpan w:val="2"/>
            <w:shd w:val="clear" w:color="auto" w:fill="FFFFFF"/>
            <w:tcMar>
              <w:top w:w="34" w:type="dxa"/>
              <w:left w:w="55" w:type="dxa"/>
              <w:bottom w:w="34" w:type="dxa"/>
              <w:right w:w="55" w:type="dxa"/>
            </w:tcMar>
          </w:tcPr>
          <w:p w14:paraId="54DC9A52"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Distinguish an object from the material from which it is made. Identify and name a variety of everyday materials, including wood, plastic, glass, metal, water and rock. Describe simple physical properties and compare/group materials on the basis of those properties.</w:t>
            </w:r>
          </w:p>
        </w:tc>
        <w:tc>
          <w:tcPr>
            <w:tcW w:w="3224" w:type="dxa"/>
            <w:shd w:val="clear" w:color="auto" w:fill="FFFFFF"/>
            <w:tcMar>
              <w:top w:w="34" w:type="dxa"/>
              <w:left w:w="55" w:type="dxa"/>
              <w:bottom w:w="34" w:type="dxa"/>
              <w:right w:w="55" w:type="dxa"/>
            </w:tcMar>
          </w:tcPr>
          <w:p w14:paraId="2E1927F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The foundation: object and material are different; materials can be identified and grouped by observable properties.</w:t>
            </w:r>
          </w:p>
        </w:tc>
      </w:tr>
      <w:tr w:rsidR="004C3B0C" w:rsidRPr="004C3B0C" w14:paraId="4F10DB8B" w14:textId="77777777" w:rsidTr="00F126C1">
        <w:trPr>
          <w:jc w:val="center"/>
        </w:trPr>
        <w:tc>
          <w:tcPr>
            <w:tcW w:w="1980" w:type="dxa"/>
            <w:gridSpan w:val="2"/>
            <w:shd w:val="clear" w:color="auto" w:fill="0F6B78"/>
            <w:tcMar>
              <w:top w:w="30" w:type="dxa"/>
              <w:left w:w="50" w:type="dxa"/>
              <w:bottom w:w="30" w:type="dxa"/>
              <w:right w:w="50" w:type="dxa"/>
            </w:tcMar>
          </w:tcPr>
          <w:p w14:paraId="5E00BC7F"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5D4C316C"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object, material, wood, plastic, glass, metal, water, rock, property, hard, soft, stretchy, stiff, shiny, dull, rough, smooth, waterproof, absorbent, opaque, transparent   |   Enquiry: Identifying/classifying, simple comparative testing</w:t>
            </w:r>
          </w:p>
        </w:tc>
      </w:tr>
      <w:tr w:rsidR="004C3B0C" w:rsidRPr="004C3B0C" w14:paraId="07312B75" w14:textId="77777777" w:rsidTr="000C58EA">
        <w:trPr>
          <w:gridAfter w:val="1"/>
          <w:wAfter w:w="11" w:type="dxa"/>
          <w:tblHeader/>
          <w:jc w:val="center"/>
        </w:trPr>
        <w:tc>
          <w:tcPr>
            <w:tcW w:w="1944" w:type="dxa"/>
            <w:shd w:val="clear" w:color="auto" w:fill="17365D"/>
            <w:tcMar>
              <w:top w:w="48" w:type="dxa"/>
              <w:left w:w="60" w:type="dxa"/>
              <w:bottom w:w="48" w:type="dxa"/>
              <w:right w:w="60" w:type="dxa"/>
            </w:tcMar>
          </w:tcPr>
          <w:p w14:paraId="4F2C20C6"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384" w:type="dxa"/>
            <w:gridSpan w:val="2"/>
            <w:shd w:val="clear" w:color="auto" w:fill="17365D"/>
            <w:tcMar>
              <w:top w:w="48" w:type="dxa"/>
              <w:left w:w="60" w:type="dxa"/>
              <w:bottom w:w="48" w:type="dxa"/>
              <w:right w:w="60" w:type="dxa"/>
            </w:tcMar>
          </w:tcPr>
          <w:p w14:paraId="6AF22325"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224" w:type="dxa"/>
            <w:shd w:val="clear" w:color="auto" w:fill="17365D"/>
            <w:tcMar>
              <w:top w:w="48" w:type="dxa"/>
              <w:left w:w="60" w:type="dxa"/>
              <w:bottom w:w="48" w:type="dxa"/>
              <w:right w:w="60" w:type="dxa"/>
            </w:tcMar>
          </w:tcPr>
          <w:p w14:paraId="663B2CC3"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2A4C5A73" w14:textId="77777777" w:rsidTr="000C58EA">
        <w:trPr>
          <w:gridAfter w:val="1"/>
          <w:wAfter w:w="11" w:type="dxa"/>
          <w:cantSplit/>
          <w:jc w:val="center"/>
        </w:trPr>
        <w:tc>
          <w:tcPr>
            <w:tcW w:w="1944" w:type="dxa"/>
            <w:shd w:val="clear" w:color="auto" w:fill="F4C542"/>
            <w:tcMar>
              <w:top w:w="34" w:type="dxa"/>
              <w:left w:w="55" w:type="dxa"/>
              <w:bottom w:w="34" w:type="dxa"/>
              <w:right w:w="55" w:type="dxa"/>
            </w:tcMar>
          </w:tcPr>
          <w:p w14:paraId="045CC93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1F2D3D"/>
                <w:kern w:val="0"/>
                <w:sz w:val="18"/>
                <w:szCs w:val="28"/>
                <w:lang w:val="en-US"/>
                <w14:ligatures w14:val="none"/>
              </w:rPr>
              <w:t>Y2</w:t>
            </w:r>
          </w:p>
        </w:tc>
        <w:tc>
          <w:tcPr>
            <w:tcW w:w="10384" w:type="dxa"/>
            <w:gridSpan w:val="2"/>
            <w:shd w:val="clear" w:color="auto" w:fill="FFFFFF"/>
            <w:tcMar>
              <w:top w:w="34" w:type="dxa"/>
              <w:left w:w="55" w:type="dxa"/>
              <w:bottom w:w="34" w:type="dxa"/>
              <w:right w:w="55" w:type="dxa"/>
            </w:tcMar>
          </w:tcPr>
          <w:p w14:paraId="76A05F8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 and compare the suitability of a variety of everyday materials, including wood, metal, plastic, glass, brick, rock, paper and cardboard, for particular uses. Find out how the shapes of solid objects made from some materials can be changed by squashing, bending, twisting and stretching.</w:t>
            </w:r>
          </w:p>
        </w:tc>
        <w:tc>
          <w:tcPr>
            <w:tcW w:w="3224" w:type="dxa"/>
            <w:shd w:val="clear" w:color="auto" w:fill="FFFFFF"/>
            <w:tcMar>
              <w:top w:w="34" w:type="dxa"/>
              <w:left w:w="55" w:type="dxa"/>
              <w:bottom w:w="34" w:type="dxa"/>
              <w:right w:w="55" w:type="dxa"/>
            </w:tcMar>
          </w:tcPr>
          <w:p w14:paraId="017CC2D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Build on Year 1 properties by applying them to suitability and exploring how some solid objects can change shape.</w:t>
            </w:r>
          </w:p>
        </w:tc>
      </w:tr>
      <w:tr w:rsidR="004C3B0C" w:rsidRPr="004C3B0C" w14:paraId="62BAB256" w14:textId="77777777" w:rsidTr="00F126C1">
        <w:trPr>
          <w:jc w:val="center"/>
        </w:trPr>
        <w:tc>
          <w:tcPr>
            <w:tcW w:w="1980" w:type="dxa"/>
            <w:gridSpan w:val="2"/>
            <w:shd w:val="clear" w:color="auto" w:fill="0F6B78"/>
            <w:tcMar>
              <w:top w:w="30" w:type="dxa"/>
              <w:left w:w="50" w:type="dxa"/>
              <w:bottom w:w="30" w:type="dxa"/>
              <w:right w:w="50" w:type="dxa"/>
            </w:tcMar>
          </w:tcPr>
          <w:p w14:paraId="4E36B02A"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23111E0E"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material, property, suitable, unsuitable, wood, metal, plastic, glass, brick, rock, paper, cardboard, squash, bend, twist, stretch   |   Enquiry: Comparative testing, identifying/classifying, observation</w:t>
            </w:r>
          </w:p>
        </w:tc>
      </w:tr>
    </w:tbl>
    <w:p w14:paraId="67EE36B9" w14:textId="77777777" w:rsidR="004C3B0C" w:rsidRPr="004C3B0C" w:rsidRDefault="004C3B0C" w:rsidP="004C3B0C">
      <w:pPr>
        <w:spacing w:after="0" w:line="276" w:lineRule="auto"/>
        <w:rPr>
          <w:rFonts w:ascii="Aptos" w:eastAsia="MS Mincho" w:hAnsi="Aptos" w:cs="Times New Roman"/>
          <w:color w:val="1F2D3D"/>
          <w:kern w:val="0"/>
          <w:sz w:val="16"/>
          <w:szCs w:val="22"/>
          <w:lang w:val="en-US"/>
          <w14:ligatures w14:val="none"/>
        </w:rPr>
      </w:pPr>
    </w:p>
    <w:p w14:paraId="38B64A86" w14:textId="77777777"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Properties and changes of materials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4FEC36F4"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4455BF0F"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288F8E1F"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264C15C7"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2E8EF03C" w14:textId="77777777" w:rsidTr="00F126C1">
        <w:trPr>
          <w:gridAfter w:val="1"/>
          <w:wAfter w:w="11" w:type="dxa"/>
          <w:cantSplit/>
          <w:jc w:val="center"/>
        </w:trPr>
        <w:tc>
          <w:tcPr>
            <w:tcW w:w="1944" w:type="dxa"/>
            <w:shd w:val="clear" w:color="auto" w:fill="7B1FA2"/>
            <w:tcMar>
              <w:top w:w="34" w:type="dxa"/>
              <w:left w:w="55" w:type="dxa"/>
              <w:bottom w:w="34" w:type="dxa"/>
              <w:right w:w="55" w:type="dxa"/>
            </w:tcMar>
          </w:tcPr>
          <w:p w14:paraId="3405094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10728" w:type="dxa"/>
            <w:gridSpan w:val="2"/>
            <w:shd w:val="clear" w:color="auto" w:fill="FFFFFF"/>
            <w:tcMar>
              <w:top w:w="34" w:type="dxa"/>
              <w:left w:w="55" w:type="dxa"/>
              <w:bottom w:w="34" w:type="dxa"/>
              <w:right w:w="55" w:type="dxa"/>
            </w:tcMar>
          </w:tcPr>
          <w:p w14:paraId="4042C6EF"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Compare and group everyday materials using properties including hardness, solubility, transparency, conductivity and response to magnets. Know that some materials dissolve to form a solution and describe how to recover a substance from a solution. Use knowledge of solids, liquids and gases to decide how mixtures might be separated, including filtering, sieving and evaporating. Give reasons for uses of materials based on evidence from comparative/fair tests. Demonstrate that dissolving, mixing and changes of state are reversible changes. Explain that some changes result in the formation of new materials and are usually not reversible, including burning and the action of acid on bicarbonate of soda.</w:t>
            </w:r>
          </w:p>
        </w:tc>
        <w:tc>
          <w:tcPr>
            <w:tcW w:w="2880" w:type="dxa"/>
            <w:shd w:val="clear" w:color="auto" w:fill="FFFFFF"/>
            <w:tcMar>
              <w:top w:w="34" w:type="dxa"/>
              <w:left w:w="55" w:type="dxa"/>
              <w:bottom w:w="34" w:type="dxa"/>
              <w:right w:w="55" w:type="dxa"/>
            </w:tcMar>
          </w:tcPr>
          <w:p w14:paraId="5CD6913E"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A distinct Year 5 unit: deepen understanding of material properties, solutions and separation, then distinguish reversible from irreversible changes using evidence.</w:t>
            </w:r>
          </w:p>
        </w:tc>
      </w:tr>
      <w:tr w:rsidR="004C3B0C" w:rsidRPr="004C3B0C" w14:paraId="0D000DF6" w14:textId="77777777" w:rsidTr="00F126C1">
        <w:trPr>
          <w:jc w:val="center"/>
        </w:trPr>
        <w:tc>
          <w:tcPr>
            <w:tcW w:w="1980" w:type="dxa"/>
            <w:gridSpan w:val="2"/>
            <w:shd w:val="clear" w:color="auto" w:fill="0F6B78"/>
            <w:tcMar>
              <w:top w:w="30" w:type="dxa"/>
              <w:left w:w="50" w:type="dxa"/>
              <w:bottom w:w="30" w:type="dxa"/>
              <w:right w:w="50" w:type="dxa"/>
            </w:tcMar>
          </w:tcPr>
          <w:p w14:paraId="3CA2F92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533E02D9"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property, hardness, solubility, transparency, conductivity, magnetic, dissolve, solution, soluble, insoluble, mixture, filter, sieve, evaporate, reversible, irreversible, new material   |   Enquiry: Comparative/fair testing, identifying/classifying, separating mixtures, measuring, evidence</w:t>
            </w:r>
          </w:p>
        </w:tc>
      </w:tr>
    </w:tbl>
    <w:p w14:paraId="562442A6" w14:textId="77777777" w:rsidR="004C3B0C" w:rsidRPr="004C3B0C" w:rsidRDefault="004C3B0C" w:rsidP="004C3B0C">
      <w:pPr>
        <w:spacing w:after="200" w:line="276" w:lineRule="auto"/>
        <w:rPr>
          <w:rFonts w:ascii="Aptos" w:eastAsia="MS Mincho" w:hAnsi="Aptos" w:cs="Times New Roman"/>
          <w:color w:val="1F2D3D"/>
          <w:kern w:val="0"/>
          <w:sz w:val="16"/>
          <w:szCs w:val="22"/>
          <w:lang w:val="en-US"/>
          <w14:ligatures w14:val="none"/>
        </w:rPr>
      </w:pPr>
      <w:r w:rsidRPr="004C3B0C">
        <w:rPr>
          <w:rFonts w:ascii="Aptos" w:eastAsia="MS Mincho" w:hAnsi="Aptos" w:cs="Times New Roman"/>
          <w:color w:val="1F2D3D"/>
          <w:kern w:val="0"/>
          <w:sz w:val="16"/>
          <w:szCs w:val="22"/>
          <w:lang w:val="en-US"/>
          <w14:ligatures w14:val="none"/>
        </w:rPr>
        <w:br w:type="page"/>
      </w:r>
    </w:p>
    <w:p w14:paraId="5F1C838E" w14:textId="77777777" w:rsidR="000C58EA" w:rsidRDefault="000C58EA" w:rsidP="004C3B0C">
      <w:pPr>
        <w:spacing w:after="200" w:line="276" w:lineRule="auto"/>
        <w:rPr>
          <w:rFonts w:ascii="Aptos" w:eastAsia="MS Mincho" w:hAnsi="Aptos" w:cs="Times New Roman"/>
          <w:b/>
          <w:color w:val="17365D"/>
          <w:kern w:val="0"/>
          <w:sz w:val="28"/>
          <w:szCs w:val="22"/>
          <w:u w:val="single"/>
          <w:lang w:val="en-US"/>
          <w14:ligatures w14:val="none"/>
        </w:rPr>
      </w:pPr>
    </w:p>
    <w:p w14:paraId="7F9F9276" w14:textId="77777777" w:rsidR="000C58EA" w:rsidRDefault="000C58EA" w:rsidP="004C3B0C">
      <w:pPr>
        <w:spacing w:after="200" w:line="276" w:lineRule="auto"/>
        <w:rPr>
          <w:rFonts w:ascii="Aptos" w:eastAsia="MS Mincho" w:hAnsi="Aptos" w:cs="Times New Roman"/>
          <w:b/>
          <w:color w:val="17365D"/>
          <w:kern w:val="0"/>
          <w:sz w:val="28"/>
          <w:szCs w:val="22"/>
          <w:u w:val="single"/>
          <w:lang w:val="en-US"/>
          <w14:ligatures w14:val="none"/>
        </w:rPr>
      </w:pPr>
    </w:p>
    <w:p w14:paraId="0E326369" w14:textId="63EFBFD7" w:rsidR="004C3B0C" w:rsidRPr="004C3B0C" w:rsidRDefault="004C3B0C" w:rsidP="004C3B0C">
      <w:pPr>
        <w:spacing w:after="20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States of matter</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398EA477"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3E1C5AB5" w14:textId="77777777" w:rsidR="004C3B0C" w:rsidRPr="004C3B0C" w:rsidRDefault="004C3B0C" w:rsidP="00212E68">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60D0A7FF" w14:textId="77777777" w:rsidR="004C3B0C" w:rsidRPr="004C3B0C" w:rsidRDefault="004C3B0C" w:rsidP="00212E68">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3FC9BE19" w14:textId="77777777" w:rsidR="004C3B0C" w:rsidRPr="004C3B0C" w:rsidRDefault="004C3B0C" w:rsidP="00212E68">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5DB342AD" w14:textId="77777777" w:rsidTr="00F126C1">
        <w:trPr>
          <w:gridAfter w:val="1"/>
          <w:wAfter w:w="11" w:type="dxa"/>
          <w:cantSplit/>
          <w:jc w:val="center"/>
        </w:trPr>
        <w:tc>
          <w:tcPr>
            <w:tcW w:w="1944" w:type="dxa"/>
            <w:shd w:val="clear" w:color="auto" w:fill="1976D2"/>
            <w:tcMar>
              <w:top w:w="34" w:type="dxa"/>
              <w:left w:w="55" w:type="dxa"/>
              <w:bottom w:w="34" w:type="dxa"/>
              <w:right w:w="55" w:type="dxa"/>
            </w:tcMar>
          </w:tcPr>
          <w:p w14:paraId="30484BD6" w14:textId="77777777" w:rsidR="004C3B0C" w:rsidRPr="004C3B0C" w:rsidRDefault="004C3B0C" w:rsidP="00212E68">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Y4</w:t>
            </w:r>
          </w:p>
        </w:tc>
        <w:tc>
          <w:tcPr>
            <w:tcW w:w="10728" w:type="dxa"/>
            <w:gridSpan w:val="2"/>
            <w:shd w:val="clear" w:color="auto" w:fill="FFFFFF"/>
            <w:tcMar>
              <w:top w:w="34" w:type="dxa"/>
              <w:left w:w="55" w:type="dxa"/>
              <w:bottom w:w="34" w:type="dxa"/>
              <w:right w:w="55" w:type="dxa"/>
            </w:tcMar>
          </w:tcPr>
          <w:p w14:paraId="60922C14" w14:textId="77777777" w:rsidR="004C3B0C" w:rsidRPr="004C3B0C" w:rsidRDefault="004C3B0C" w:rsidP="00212E68">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Compare and group materials together according to whether they are solids, liquids or gases. Observe that some materials change state when heated or cooled and measure or research the temperature at which this happens in degrees Celsius. Identify evaporation and condensation in the water cycle and associate the rate of evaporation with temperature.</w:t>
            </w:r>
          </w:p>
        </w:tc>
        <w:tc>
          <w:tcPr>
            <w:tcW w:w="2880" w:type="dxa"/>
            <w:shd w:val="clear" w:color="auto" w:fill="FFFFFF"/>
            <w:tcMar>
              <w:top w:w="34" w:type="dxa"/>
              <w:left w:w="55" w:type="dxa"/>
              <w:bottom w:w="34" w:type="dxa"/>
              <w:right w:w="55" w:type="dxa"/>
            </w:tcMar>
          </w:tcPr>
          <w:p w14:paraId="62B1E536" w14:textId="77777777" w:rsidR="004C3B0C" w:rsidRPr="004C3B0C" w:rsidRDefault="004C3B0C" w:rsidP="00212E68">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A distinct Year 4 unit: classify states and explain observable changes of state, then apply this to the water cycle.</w:t>
            </w:r>
          </w:p>
        </w:tc>
      </w:tr>
      <w:tr w:rsidR="004C3B0C" w:rsidRPr="004C3B0C" w14:paraId="0A360714" w14:textId="77777777" w:rsidTr="00F126C1">
        <w:trPr>
          <w:jc w:val="center"/>
        </w:trPr>
        <w:tc>
          <w:tcPr>
            <w:tcW w:w="1980" w:type="dxa"/>
            <w:gridSpan w:val="2"/>
            <w:shd w:val="clear" w:color="auto" w:fill="0F6B78"/>
            <w:tcMar>
              <w:top w:w="30" w:type="dxa"/>
              <w:left w:w="50" w:type="dxa"/>
              <w:bottom w:w="30" w:type="dxa"/>
              <w:right w:w="50" w:type="dxa"/>
            </w:tcMar>
          </w:tcPr>
          <w:p w14:paraId="4111BC91" w14:textId="77777777" w:rsidR="004C3B0C" w:rsidRPr="004C3B0C" w:rsidRDefault="004C3B0C" w:rsidP="00212E68">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607BD8B8" w14:textId="77777777" w:rsidR="004C3B0C" w:rsidRPr="004C3B0C" w:rsidRDefault="004C3B0C" w:rsidP="00212E68">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solid, liquid, gas, state, heat, cool, temperature, degrees Celsius, melt, freeze, evaporation, condensation, water cycle   |   Enquiry: Identifying/classifying, observing over time, comparative/fair testing, measuring</w:t>
            </w:r>
          </w:p>
        </w:tc>
      </w:tr>
    </w:tbl>
    <w:p w14:paraId="46B36E21" w14:textId="77777777" w:rsidR="004C3B0C" w:rsidRDefault="004C3B0C" w:rsidP="004C3B0C">
      <w:pPr>
        <w:spacing w:before="40" w:after="60" w:line="276" w:lineRule="auto"/>
        <w:rPr>
          <w:rFonts w:ascii="Aptos" w:eastAsia="MS Mincho" w:hAnsi="Aptos" w:cs="Times New Roman"/>
          <w:b/>
          <w:color w:val="0F6B78"/>
          <w:kern w:val="0"/>
          <w:sz w:val="18"/>
          <w:szCs w:val="22"/>
          <w:lang w:val="en-US"/>
          <w14:ligatures w14:val="none"/>
        </w:rPr>
      </w:pPr>
    </w:p>
    <w:p w14:paraId="389749F7" w14:textId="04C2F812"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Forces &amp; magnets</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9639"/>
        <w:gridCol w:w="3933"/>
        <w:gridCol w:w="11"/>
      </w:tblGrid>
      <w:tr w:rsidR="004C3B0C" w:rsidRPr="004C3B0C" w14:paraId="66CDAFA9" w14:textId="77777777" w:rsidTr="004C3B0C">
        <w:trPr>
          <w:gridAfter w:val="1"/>
          <w:wAfter w:w="11" w:type="dxa"/>
          <w:tblHeader/>
          <w:jc w:val="center"/>
        </w:trPr>
        <w:tc>
          <w:tcPr>
            <w:tcW w:w="1944" w:type="dxa"/>
            <w:shd w:val="clear" w:color="auto" w:fill="17365D"/>
            <w:tcMar>
              <w:top w:w="48" w:type="dxa"/>
              <w:left w:w="60" w:type="dxa"/>
              <w:bottom w:w="48" w:type="dxa"/>
              <w:right w:w="60" w:type="dxa"/>
            </w:tcMar>
          </w:tcPr>
          <w:p w14:paraId="1EFD595B"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9675" w:type="dxa"/>
            <w:gridSpan w:val="2"/>
            <w:shd w:val="clear" w:color="auto" w:fill="17365D"/>
            <w:tcMar>
              <w:top w:w="48" w:type="dxa"/>
              <w:left w:w="60" w:type="dxa"/>
              <w:bottom w:w="48" w:type="dxa"/>
              <w:right w:w="60" w:type="dxa"/>
            </w:tcMar>
          </w:tcPr>
          <w:p w14:paraId="7859BC9D"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933" w:type="dxa"/>
            <w:shd w:val="clear" w:color="auto" w:fill="17365D"/>
            <w:tcMar>
              <w:top w:w="48" w:type="dxa"/>
              <w:left w:w="60" w:type="dxa"/>
              <w:bottom w:w="48" w:type="dxa"/>
              <w:right w:w="60" w:type="dxa"/>
            </w:tcMar>
          </w:tcPr>
          <w:p w14:paraId="25A5DAF5"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3DE0CA73" w14:textId="77777777" w:rsidTr="004C3B0C">
        <w:trPr>
          <w:gridAfter w:val="1"/>
          <w:wAfter w:w="11" w:type="dxa"/>
          <w:cantSplit/>
          <w:jc w:val="center"/>
        </w:trPr>
        <w:tc>
          <w:tcPr>
            <w:tcW w:w="1944" w:type="dxa"/>
            <w:shd w:val="clear" w:color="auto" w:fill="2E7D32"/>
            <w:tcMar>
              <w:top w:w="34" w:type="dxa"/>
              <w:left w:w="55" w:type="dxa"/>
              <w:bottom w:w="34" w:type="dxa"/>
              <w:right w:w="55" w:type="dxa"/>
            </w:tcMar>
          </w:tcPr>
          <w:p w14:paraId="7BD8CB3F"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Y3</w:t>
            </w:r>
          </w:p>
        </w:tc>
        <w:tc>
          <w:tcPr>
            <w:tcW w:w="9675" w:type="dxa"/>
            <w:gridSpan w:val="2"/>
            <w:shd w:val="clear" w:color="auto" w:fill="FFFFFF"/>
            <w:tcMar>
              <w:top w:w="34" w:type="dxa"/>
              <w:left w:w="55" w:type="dxa"/>
              <w:bottom w:w="34" w:type="dxa"/>
              <w:right w:w="55" w:type="dxa"/>
            </w:tcMar>
          </w:tcPr>
          <w:p w14:paraId="46FA1C75"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Compare movement on different surfaces. Notice some forces need contact while magnetic forces can act at a distance. Compare/group materials by magnetic attraction. Describe magnets as having two poles and predict attraction/repulsion.</w:t>
            </w:r>
          </w:p>
        </w:tc>
        <w:tc>
          <w:tcPr>
            <w:tcW w:w="3933" w:type="dxa"/>
            <w:shd w:val="clear" w:color="auto" w:fill="FFFFFF"/>
            <w:tcMar>
              <w:top w:w="34" w:type="dxa"/>
              <w:left w:w="55" w:type="dxa"/>
              <w:bottom w:w="34" w:type="dxa"/>
              <w:right w:w="55" w:type="dxa"/>
            </w:tcMar>
          </w:tcPr>
          <w:p w14:paraId="042295F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Introduce force effects, contact/non-contact and magnetic patterns.</w:t>
            </w:r>
          </w:p>
        </w:tc>
      </w:tr>
      <w:tr w:rsidR="004C3B0C" w:rsidRPr="004C3B0C" w14:paraId="0276C4AD" w14:textId="77777777" w:rsidTr="004C3B0C">
        <w:trPr>
          <w:gridAfter w:val="1"/>
          <w:wAfter w:w="11" w:type="dxa"/>
          <w:cantSplit/>
          <w:jc w:val="center"/>
        </w:trPr>
        <w:tc>
          <w:tcPr>
            <w:tcW w:w="1944" w:type="dxa"/>
            <w:shd w:val="clear" w:color="auto" w:fill="7B1FA2"/>
            <w:tcMar>
              <w:top w:w="34" w:type="dxa"/>
              <w:left w:w="55" w:type="dxa"/>
              <w:bottom w:w="34" w:type="dxa"/>
              <w:right w:w="55" w:type="dxa"/>
            </w:tcMar>
          </w:tcPr>
          <w:p w14:paraId="73C378D0"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9675" w:type="dxa"/>
            <w:gridSpan w:val="2"/>
            <w:shd w:val="clear" w:color="auto" w:fill="F4F7FA"/>
            <w:tcMar>
              <w:top w:w="34" w:type="dxa"/>
              <w:left w:w="55" w:type="dxa"/>
              <w:bottom w:w="34" w:type="dxa"/>
              <w:right w:w="55" w:type="dxa"/>
            </w:tcMar>
          </w:tcPr>
          <w:p w14:paraId="2CFEB80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Explain unsupported objects fall towards Earth because of gravity. Identify effects of air resistance, water resistance and friction. Recognise that levers, pulleys and gears allow a smaller force to have a greater effect.</w:t>
            </w:r>
          </w:p>
        </w:tc>
        <w:tc>
          <w:tcPr>
            <w:tcW w:w="3933" w:type="dxa"/>
            <w:shd w:val="clear" w:color="auto" w:fill="F4F7FA"/>
            <w:tcMar>
              <w:top w:w="34" w:type="dxa"/>
              <w:left w:w="55" w:type="dxa"/>
              <w:bottom w:w="34" w:type="dxa"/>
              <w:right w:w="55" w:type="dxa"/>
            </w:tcMar>
          </w:tcPr>
          <w:p w14:paraId="42E5BC5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Extend forces to resistance, gravity and mechanisms; explain rather than simply observe.</w:t>
            </w:r>
          </w:p>
        </w:tc>
      </w:tr>
      <w:tr w:rsidR="004C3B0C" w:rsidRPr="004C3B0C" w14:paraId="16BDDEE4" w14:textId="77777777" w:rsidTr="00F126C1">
        <w:trPr>
          <w:jc w:val="center"/>
        </w:trPr>
        <w:tc>
          <w:tcPr>
            <w:tcW w:w="1980" w:type="dxa"/>
            <w:gridSpan w:val="2"/>
            <w:shd w:val="clear" w:color="auto" w:fill="0F6B78"/>
            <w:tcMar>
              <w:top w:w="30" w:type="dxa"/>
              <w:left w:w="50" w:type="dxa"/>
              <w:bottom w:w="30" w:type="dxa"/>
              <w:right w:w="50" w:type="dxa"/>
            </w:tcMar>
          </w:tcPr>
          <w:p w14:paraId="2163D26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0D8A893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force, push, pull, contact, surface, friction, magnetic, pole, attract, repel, gravity, air resistance, water resistance, lever, pulley, gear   |   Enquiry: Comparative/fair testing,  pattern seeking, measuring</w:t>
            </w:r>
          </w:p>
        </w:tc>
      </w:tr>
    </w:tbl>
    <w:p w14:paraId="3AAF8B83"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2BEC90A2"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0ABF2704"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0FDA8666"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42AAC101"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764B01CD"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1B3D284D" w14:textId="616D8C43"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Light</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4C3B0C" w:rsidRPr="004C3B0C" w14:paraId="27476D60" w14:textId="77777777" w:rsidTr="00F126C1">
        <w:trPr>
          <w:gridAfter w:val="1"/>
          <w:wAfter w:w="11" w:type="dxa"/>
          <w:tblHeader/>
          <w:jc w:val="center"/>
        </w:trPr>
        <w:tc>
          <w:tcPr>
            <w:tcW w:w="1944" w:type="dxa"/>
            <w:shd w:val="clear" w:color="auto" w:fill="17365D"/>
            <w:tcMar>
              <w:top w:w="48" w:type="dxa"/>
              <w:left w:w="60" w:type="dxa"/>
              <w:bottom w:w="48" w:type="dxa"/>
              <w:right w:w="60" w:type="dxa"/>
            </w:tcMar>
          </w:tcPr>
          <w:p w14:paraId="143FDC88"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70FBF69D"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0D30E17F"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2B19A066" w14:textId="77777777" w:rsidTr="00F126C1">
        <w:trPr>
          <w:gridAfter w:val="1"/>
          <w:wAfter w:w="11" w:type="dxa"/>
          <w:cantSplit/>
          <w:jc w:val="center"/>
        </w:trPr>
        <w:tc>
          <w:tcPr>
            <w:tcW w:w="1944" w:type="dxa"/>
            <w:shd w:val="clear" w:color="auto" w:fill="2E7D32"/>
            <w:tcMar>
              <w:top w:w="34" w:type="dxa"/>
              <w:left w:w="55" w:type="dxa"/>
              <w:bottom w:w="34" w:type="dxa"/>
              <w:right w:w="55" w:type="dxa"/>
            </w:tcMar>
          </w:tcPr>
          <w:p w14:paraId="7A3BC41A"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Y3</w:t>
            </w:r>
          </w:p>
        </w:tc>
        <w:tc>
          <w:tcPr>
            <w:tcW w:w="10728" w:type="dxa"/>
            <w:gridSpan w:val="2"/>
            <w:shd w:val="clear" w:color="auto" w:fill="FFFFFF"/>
            <w:tcMar>
              <w:top w:w="34" w:type="dxa"/>
              <w:left w:w="55" w:type="dxa"/>
              <w:bottom w:w="34" w:type="dxa"/>
              <w:right w:w="55" w:type="dxa"/>
            </w:tcMar>
          </w:tcPr>
          <w:p w14:paraId="61DF1D8B"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Recognise light is needed to see and darkness is absence of light. Notice light is reflected from surfaces. Recognise dangers from the Sun. Explain shadows form when light is blocked and find patterns in shadow size.</w:t>
            </w:r>
          </w:p>
        </w:tc>
        <w:tc>
          <w:tcPr>
            <w:tcW w:w="2880" w:type="dxa"/>
            <w:shd w:val="clear" w:color="auto" w:fill="FFFFFF"/>
            <w:tcMar>
              <w:top w:w="34" w:type="dxa"/>
              <w:left w:w="55" w:type="dxa"/>
              <w:bottom w:w="34" w:type="dxa"/>
              <w:right w:w="55" w:type="dxa"/>
            </w:tcMar>
          </w:tcPr>
          <w:p w14:paraId="477D405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Build a basic model: light source → object → eye/shadow.</w:t>
            </w:r>
          </w:p>
        </w:tc>
      </w:tr>
      <w:tr w:rsidR="004C3B0C" w:rsidRPr="004C3B0C" w14:paraId="634EB465" w14:textId="77777777" w:rsidTr="00F126C1">
        <w:trPr>
          <w:gridAfter w:val="1"/>
          <w:wAfter w:w="11" w:type="dxa"/>
          <w:cantSplit/>
          <w:jc w:val="center"/>
        </w:trPr>
        <w:tc>
          <w:tcPr>
            <w:tcW w:w="1944" w:type="dxa"/>
            <w:shd w:val="clear" w:color="auto" w:fill="EF6C00"/>
            <w:tcMar>
              <w:top w:w="34" w:type="dxa"/>
              <w:left w:w="55" w:type="dxa"/>
              <w:bottom w:w="34" w:type="dxa"/>
              <w:right w:w="55" w:type="dxa"/>
            </w:tcMar>
          </w:tcPr>
          <w:p w14:paraId="112B2048"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w:t>
            </w:r>
          </w:p>
        </w:tc>
        <w:tc>
          <w:tcPr>
            <w:tcW w:w="10728" w:type="dxa"/>
            <w:gridSpan w:val="2"/>
            <w:shd w:val="clear" w:color="auto" w:fill="F4F7FA"/>
            <w:tcMar>
              <w:top w:w="34" w:type="dxa"/>
              <w:left w:w="55" w:type="dxa"/>
              <w:bottom w:w="34" w:type="dxa"/>
              <w:right w:w="55" w:type="dxa"/>
            </w:tcMar>
          </w:tcPr>
          <w:p w14:paraId="3E82189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Recognise light appears to travel in straight lines. Use this to explain seeing and why shadows have the same shape as objects. Use ray diagrams/models to explain reflection and devices such as periscopes.</w:t>
            </w:r>
          </w:p>
        </w:tc>
        <w:tc>
          <w:tcPr>
            <w:tcW w:w="2880" w:type="dxa"/>
            <w:shd w:val="clear" w:color="auto" w:fill="F4F7FA"/>
            <w:tcMar>
              <w:top w:w="34" w:type="dxa"/>
              <w:left w:w="55" w:type="dxa"/>
              <w:bottom w:w="34" w:type="dxa"/>
              <w:right w:w="55" w:type="dxa"/>
            </w:tcMar>
          </w:tcPr>
          <w:p w14:paraId="1FF70A3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Move from observation to a ray model used to explain phenomena.</w:t>
            </w:r>
          </w:p>
        </w:tc>
      </w:tr>
      <w:tr w:rsidR="004C3B0C" w:rsidRPr="004C3B0C" w14:paraId="1CECD941" w14:textId="77777777" w:rsidTr="00F126C1">
        <w:trPr>
          <w:jc w:val="center"/>
        </w:trPr>
        <w:tc>
          <w:tcPr>
            <w:tcW w:w="1980" w:type="dxa"/>
            <w:gridSpan w:val="2"/>
            <w:shd w:val="clear" w:color="auto" w:fill="0F6B78"/>
            <w:tcMar>
              <w:top w:w="30" w:type="dxa"/>
              <w:left w:w="50" w:type="dxa"/>
              <w:bottom w:w="30" w:type="dxa"/>
              <w:right w:w="50" w:type="dxa"/>
            </w:tcMar>
          </w:tcPr>
          <w:p w14:paraId="5D6B622D"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7BA2503B"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light, dark, source, reflect, reflection, shadow, opaque, ray, straight line, periscope   |   Enquiry: Pattern seeking, comparative/fair testing, models</w:t>
            </w:r>
          </w:p>
        </w:tc>
      </w:tr>
    </w:tbl>
    <w:p w14:paraId="50D85601" w14:textId="77777777" w:rsidR="000C58EA" w:rsidRDefault="000C58EA" w:rsidP="004C3B0C">
      <w:pPr>
        <w:spacing w:after="200" w:line="276" w:lineRule="auto"/>
        <w:rPr>
          <w:rFonts w:ascii="Aptos" w:eastAsia="MS Mincho" w:hAnsi="Aptos" w:cs="Times New Roman"/>
          <w:b/>
          <w:color w:val="17365D"/>
          <w:kern w:val="0"/>
          <w:sz w:val="28"/>
          <w:szCs w:val="22"/>
          <w:u w:val="single"/>
          <w:lang w:val="en-US"/>
          <w14:ligatures w14:val="none"/>
        </w:rPr>
      </w:pPr>
    </w:p>
    <w:p w14:paraId="00285CBF" w14:textId="30694066" w:rsidR="004C3B0C" w:rsidRPr="004C3B0C" w:rsidRDefault="004C3B0C" w:rsidP="004C3B0C">
      <w:pPr>
        <w:spacing w:after="20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Electricity</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9781"/>
        <w:gridCol w:w="3791"/>
        <w:gridCol w:w="11"/>
      </w:tblGrid>
      <w:tr w:rsidR="004C3B0C" w:rsidRPr="004C3B0C" w14:paraId="72D570DD" w14:textId="77777777" w:rsidTr="004C3B0C">
        <w:trPr>
          <w:gridAfter w:val="1"/>
          <w:wAfter w:w="11" w:type="dxa"/>
          <w:tblHeader/>
          <w:jc w:val="center"/>
        </w:trPr>
        <w:tc>
          <w:tcPr>
            <w:tcW w:w="1944" w:type="dxa"/>
            <w:shd w:val="clear" w:color="auto" w:fill="17365D"/>
            <w:tcMar>
              <w:top w:w="48" w:type="dxa"/>
              <w:left w:w="60" w:type="dxa"/>
              <w:bottom w:w="48" w:type="dxa"/>
              <w:right w:w="60" w:type="dxa"/>
            </w:tcMar>
          </w:tcPr>
          <w:p w14:paraId="277AC921"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9817" w:type="dxa"/>
            <w:gridSpan w:val="2"/>
            <w:shd w:val="clear" w:color="auto" w:fill="17365D"/>
            <w:tcMar>
              <w:top w:w="48" w:type="dxa"/>
              <w:left w:w="60" w:type="dxa"/>
              <w:bottom w:w="48" w:type="dxa"/>
              <w:right w:w="60" w:type="dxa"/>
            </w:tcMar>
          </w:tcPr>
          <w:p w14:paraId="2C82C43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791" w:type="dxa"/>
            <w:shd w:val="clear" w:color="auto" w:fill="17365D"/>
            <w:tcMar>
              <w:top w:w="48" w:type="dxa"/>
              <w:left w:w="60" w:type="dxa"/>
              <w:bottom w:w="48" w:type="dxa"/>
              <w:right w:w="60" w:type="dxa"/>
            </w:tcMar>
          </w:tcPr>
          <w:p w14:paraId="2FAF4ACD"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437DCC8A" w14:textId="77777777" w:rsidTr="004C3B0C">
        <w:trPr>
          <w:gridAfter w:val="1"/>
          <w:wAfter w:w="11" w:type="dxa"/>
          <w:cantSplit/>
          <w:jc w:val="center"/>
        </w:trPr>
        <w:tc>
          <w:tcPr>
            <w:tcW w:w="1944" w:type="dxa"/>
            <w:shd w:val="clear" w:color="auto" w:fill="1976D2"/>
            <w:tcMar>
              <w:top w:w="34" w:type="dxa"/>
              <w:left w:w="55" w:type="dxa"/>
              <w:bottom w:w="34" w:type="dxa"/>
              <w:right w:w="55" w:type="dxa"/>
            </w:tcMar>
          </w:tcPr>
          <w:p w14:paraId="0157B8B0"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Y4</w:t>
            </w:r>
          </w:p>
        </w:tc>
        <w:tc>
          <w:tcPr>
            <w:tcW w:w="9817" w:type="dxa"/>
            <w:gridSpan w:val="2"/>
            <w:shd w:val="clear" w:color="auto" w:fill="FFFFFF"/>
            <w:tcMar>
              <w:top w:w="34" w:type="dxa"/>
              <w:left w:w="55" w:type="dxa"/>
              <w:bottom w:w="34" w:type="dxa"/>
              <w:right w:w="55" w:type="dxa"/>
            </w:tcMar>
          </w:tcPr>
          <w:p w14:paraId="1D54E8B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Identify common appliances that run on electricity. Construct a simple series circuit and name components. Identify whether a lamp will light. Recognise a switch opens/closes a circuit. Identify common conductors/insulators and associate metals with good conductivity.</w:t>
            </w:r>
          </w:p>
        </w:tc>
        <w:tc>
          <w:tcPr>
            <w:tcW w:w="3791" w:type="dxa"/>
            <w:shd w:val="clear" w:color="auto" w:fill="FFFFFF"/>
            <w:tcMar>
              <w:top w:w="34" w:type="dxa"/>
              <w:left w:w="55" w:type="dxa"/>
              <w:bottom w:w="34" w:type="dxa"/>
              <w:right w:w="55" w:type="dxa"/>
            </w:tcMar>
          </w:tcPr>
          <w:p w14:paraId="5D7097D6" w14:textId="47E382A6"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 xml:space="preserve">Secure complete circuit </w:t>
            </w:r>
            <w:r w:rsidRPr="004C3B0C">
              <w:rPr>
                <w:rFonts w:ascii="Aptos" w:eastAsia="MS Mincho" w:hAnsi="Aptos" w:cs="Times New Roman"/>
                <w:color w:val="17365D"/>
                <w:kern w:val="0"/>
                <w:sz w:val="18"/>
                <w:szCs w:val="28"/>
                <w:lang w:val="en-US"/>
                <w14:ligatures w14:val="none"/>
              </w:rPr>
              <w:t>ideas</w:t>
            </w:r>
            <w:r w:rsidRPr="004C3B0C">
              <w:rPr>
                <w:rFonts w:ascii="Aptos" w:eastAsia="MS Mincho" w:hAnsi="Aptos" w:cs="Times New Roman"/>
                <w:color w:val="17365D"/>
                <w:kern w:val="0"/>
                <w:sz w:val="18"/>
                <w:szCs w:val="28"/>
                <w:lang w:val="en-US"/>
                <w14:ligatures w14:val="none"/>
              </w:rPr>
              <w:t xml:space="preserve"> and component functions.</w:t>
            </w:r>
          </w:p>
        </w:tc>
      </w:tr>
      <w:tr w:rsidR="004C3B0C" w:rsidRPr="004C3B0C" w14:paraId="3AA26B48" w14:textId="77777777" w:rsidTr="004C3B0C">
        <w:trPr>
          <w:gridAfter w:val="1"/>
          <w:wAfter w:w="11" w:type="dxa"/>
          <w:cantSplit/>
          <w:jc w:val="center"/>
        </w:trPr>
        <w:tc>
          <w:tcPr>
            <w:tcW w:w="1944" w:type="dxa"/>
            <w:shd w:val="clear" w:color="auto" w:fill="EF6C00"/>
            <w:tcMar>
              <w:top w:w="34" w:type="dxa"/>
              <w:left w:w="55" w:type="dxa"/>
              <w:bottom w:w="34" w:type="dxa"/>
              <w:right w:w="55" w:type="dxa"/>
            </w:tcMar>
          </w:tcPr>
          <w:p w14:paraId="4C1C998E"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w:t>
            </w:r>
          </w:p>
        </w:tc>
        <w:tc>
          <w:tcPr>
            <w:tcW w:w="9817" w:type="dxa"/>
            <w:gridSpan w:val="2"/>
            <w:shd w:val="clear" w:color="auto" w:fill="F4F7FA"/>
            <w:tcMar>
              <w:top w:w="34" w:type="dxa"/>
              <w:left w:w="55" w:type="dxa"/>
              <w:bottom w:w="34" w:type="dxa"/>
              <w:right w:w="55" w:type="dxa"/>
            </w:tcMar>
          </w:tcPr>
          <w:p w14:paraId="003BCB1C"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 xml:space="preserve">Associate brightness/buzzer volume with number and voltage of cells. Compare/give reasons for variations in component function. Use </w:t>
            </w:r>
            <w:proofErr w:type="spellStart"/>
            <w:r w:rsidRPr="004C3B0C">
              <w:rPr>
                <w:rFonts w:ascii="Aptos" w:eastAsia="MS Mincho" w:hAnsi="Aptos" w:cs="Times New Roman"/>
                <w:color w:val="1F2D3D"/>
                <w:kern w:val="0"/>
                <w:sz w:val="18"/>
                <w:szCs w:val="28"/>
                <w:lang w:val="en-US"/>
                <w14:ligatures w14:val="none"/>
              </w:rPr>
              <w:t>recognised</w:t>
            </w:r>
            <w:proofErr w:type="spellEnd"/>
            <w:r w:rsidRPr="004C3B0C">
              <w:rPr>
                <w:rFonts w:ascii="Aptos" w:eastAsia="MS Mincho" w:hAnsi="Aptos" w:cs="Times New Roman"/>
                <w:color w:val="1F2D3D"/>
                <w:kern w:val="0"/>
                <w:sz w:val="18"/>
                <w:szCs w:val="28"/>
                <w:lang w:val="en-US"/>
                <w14:ligatures w14:val="none"/>
              </w:rPr>
              <w:t xml:space="preserve"> circuit symbols in diagrams.</w:t>
            </w:r>
          </w:p>
        </w:tc>
        <w:tc>
          <w:tcPr>
            <w:tcW w:w="3791" w:type="dxa"/>
            <w:shd w:val="clear" w:color="auto" w:fill="F4F7FA"/>
            <w:tcMar>
              <w:top w:w="34" w:type="dxa"/>
              <w:left w:w="55" w:type="dxa"/>
              <w:bottom w:w="34" w:type="dxa"/>
              <w:right w:w="55" w:type="dxa"/>
            </w:tcMar>
          </w:tcPr>
          <w:p w14:paraId="10EBA194"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 xml:space="preserve">Control variables, interpret circuit </w:t>
            </w:r>
            <w:proofErr w:type="spellStart"/>
            <w:r w:rsidRPr="004C3B0C">
              <w:rPr>
                <w:rFonts w:ascii="Aptos" w:eastAsia="MS Mincho" w:hAnsi="Aptos" w:cs="Times New Roman"/>
                <w:color w:val="17365D"/>
                <w:kern w:val="0"/>
                <w:sz w:val="18"/>
                <w:szCs w:val="28"/>
                <w:lang w:val="en-US"/>
                <w14:ligatures w14:val="none"/>
              </w:rPr>
              <w:t>behaviour</w:t>
            </w:r>
            <w:proofErr w:type="spellEnd"/>
            <w:r w:rsidRPr="004C3B0C">
              <w:rPr>
                <w:rFonts w:ascii="Aptos" w:eastAsia="MS Mincho" w:hAnsi="Aptos" w:cs="Times New Roman"/>
                <w:color w:val="17365D"/>
                <w:kern w:val="0"/>
                <w:sz w:val="18"/>
                <w:szCs w:val="28"/>
                <w:lang w:val="en-US"/>
                <w14:ligatures w14:val="none"/>
              </w:rPr>
              <w:t xml:space="preserve"> and represent circuits conventionally.</w:t>
            </w:r>
          </w:p>
        </w:tc>
      </w:tr>
      <w:tr w:rsidR="004C3B0C" w:rsidRPr="004C3B0C" w14:paraId="41308E98" w14:textId="77777777" w:rsidTr="00F126C1">
        <w:trPr>
          <w:jc w:val="center"/>
        </w:trPr>
        <w:tc>
          <w:tcPr>
            <w:tcW w:w="1980" w:type="dxa"/>
            <w:gridSpan w:val="2"/>
            <w:shd w:val="clear" w:color="auto" w:fill="0F6B78"/>
            <w:tcMar>
              <w:top w:w="30" w:type="dxa"/>
              <w:left w:w="50" w:type="dxa"/>
              <w:bottom w:w="30" w:type="dxa"/>
              <w:right w:w="50" w:type="dxa"/>
            </w:tcMar>
          </w:tcPr>
          <w:p w14:paraId="03FA7A10"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3B2979C0"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electricity, appliance, circuit, cell, wire, bulb/lamp, buzzer, switch, conductor, insulator, voltage, symbol, component   |   Enquiry: Comparative/fair testing, problem solving, identifying/classifying</w:t>
            </w:r>
          </w:p>
        </w:tc>
      </w:tr>
    </w:tbl>
    <w:p w14:paraId="7EDB40DF" w14:textId="77777777" w:rsidR="004C3B0C" w:rsidRPr="004C3B0C" w:rsidRDefault="004C3B0C" w:rsidP="004C3B0C">
      <w:pPr>
        <w:spacing w:after="0" w:line="276" w:lineRule="auto"/>
        <w:rPr>
          <w:rFonts w:ascii="Aptos" w:eastAsia="MS Mincho" w:hAnsi="Aptos" w:cs="Times New Roman"/>
          <w:color w:val="1F2D3D"/>
          <w:kern w:val="0"/>
          <w:sz w:val="16"/>
          <w:szCs w:val="22"/>
          <w:lang w:val="en-US"/>
          <w14:ligatures w14:val="none"/>
        </w:rPr>
      </w:pPr>
    </w:p>
    <w:p w14:paraId="745B9DCD"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15A0A4AB"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1AEC8F5B"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5A7A73C3"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79402492" w14:textId="77777777" w:rsidR="000C58EA" w:rsidRDefault="000C58EA" w:rsidP="004C3B0C">
      <w:pPr>
        <w:spacing w:before="40" w:after="60" w:line="276" w:lineRule="auto"/>
        <w:rPr>
          <w:rFonts w:ascii="Aptos" w:eastAsia="MS Mincho" w:hAnsi="Aptos" w:cs="Times New Roman"/>
          <w:b/>
          <w:color w:val="17365D"/>
          <w:kern w:val="0"/>
          <w:sz w:val="28"/>
          <w:szCs w:val="22"/>
          <w:u w:val="single"/>
          <w:lang w:val="en-US"/>
          <w14:ligatures w14:val="none"/>
        </w:rPr>
      </w:pPr>
    </w:p>
    <w:p w14:paraId="3C549B2E" w14:textId="26B7EE5D" w:rsidR="004C3B0C" w:rsidRPr="004C3B0C" w:rsidRDefault="004C3B0C" w:rsidP="004C3B0C">
      <w:pPr>
        <w:spacing w:before="40" w:after="6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Earth &amp; space</w:t>
      </w:r>
    </w:p>
    <w:tbl>
      <w:tblPr>
        <w:tblW w:w="15563" w:type="dxa"/>
        <w:jc w:val="center"/>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064"/>
        <w:gridCol w:w="3508"/>
        <w:gridCol w:w="11"/>
      </w:tblGrid>
      <w:tr w:rsidR="004C3B0C" w:rsidRPr="004C3B0C" w14:paraId="158F7ED7" w14:textId="77777777" w:rsidTr="004C3B0C">
        <w:trPr>
          <w:gridAfter w:val="1"/>
          <w:wAfter w:w="11" w:type="dxa"/>
          <w:tblHeader/>
          <w:jc w:val="center"/>
        </w:trPr>
        <w:tc>
          <w:tcPr>
            <w:tcW w:w="1944" w:type="dxa"/>
            <w:shd w:val="clear" w:color="auto" w:fill="17365D"/>
            <w:tcMar>
              <w:top w:w="48" w:type="dxa"/>
              <w:left w:w="60" w:type="dxa"/>
              <w:bottom w:w="48" w:type="dxa"/>
              <w:right w:w="60" w:type="dxa"/>
            </w:tcMar>
          </w:tcPr>
          <w:p w14:paraId="14D20A68"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100" w:type="dxa"/>
            <w:gridSpan w:val="2"/>
            <w:shd w:val="clear" w:color="auto" w:fill="17365D"/>
            <w:tcMar>
              <w:top w:w="48" w:type="dxa"/>
              <w:left w:w="60" w:type="dxa"/>
              <w:bottom w:w="48" w:type="dxa"/>
              <w:right w:w="60" w:type="dxa"/>
            </w:tcMar>
          </w:tcPr>
          <w:p w14:paraId="58E5F153"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3508" w:type="dxa"/>
            <w:shd w:val="clear" w:color="auto" w:fill="17365D"/>
            <w:tcMar>
              <w:top w:w="48" w:type="dxa"/>
              <w:left w:w="60" w:type="dxa"/>
              <w:bottom w:w="48" w:type="dxa"/>
              <w:right w:w="60" w:type="dxa"/>
            </w:tcMar>
          </w:tcPr>
          <w:p w14:paraId="0867EA2D"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4C3B0C" w:rsidRPr="004C3B0C" w14:paraId="6C476E33" w14:textId="77777777" w:rsidTr="004C3B0C">
        <w:trPr>
          <w:gridAfter w:val="1"/>
          <w:wAfter w:w="11" w:type="dxa"/>
          <w:cantSplit/>
          <w:jc w:val="center"/>
        </w:trPr>
        <w:tc>
          <w:tcPr>
            <w:tcW w:w="1944" w:type="dxa"/>
            <w:shd w:val="clear" w:color="auto" w:fill="7B1FA2"/>
            <w:tcMar>
              <w:top w:w="34" w:type="dxa"/>
              <w:left w:w="55" w:type="dxa"/>
              <w:bottom w:w="34" w:type="dxa"/>
              <w:right w:w="55" w:type="dxa"/>
            </w:tcMar>
          </w:tcPr>
          <w:p w14:paraId="3D01C450" w14:textId="77777777" w:rsidR="004C3B0C" w:rsidRPr="004C3B0C" w:rsidRDefault="004C3B0C" w:rsidP="004C3B0C">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Y5</w:t>
            </w:r>
          </w:p>
        </w:tc>
        <w:tc>
          <w:tcPr>
            <w:tcW w:w="10100" w:type="dxa"/>
            <w:gridSpan w:val="2"/>
            <w:shd w:val="clear" w:color="auto" w:fill="FFFFFF"/>
            <w:tcMar>
              <w:top w:w="34" w:type="dxa"/>
              <w:left w:w="55" w:type="dxa"/>
              <w:bottom w:w="34" w:type="dxa"/>
              <w:right w:w="55" w:type="dxa"/>
            </w:tcMar>
          </w:tcPr>
          <w:p w14:paraId="07D51279"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Describe movement of Earth and other planets relative to the Sun; movement of the Moon relative to Earth; Sun, Earth and Moon as approximately spherical bodies; use Earth’s rotation to explain day/night and apparent movement of the Sun.</w:t>
            </w:r>
          </w:p>
        </w:tc>
        <w:tc>
          <w:tcPr>
            <w:tcW w:w="3508" w:type="dxa"/>
            <w:shd w:val="clear" w:color="auto" w:fill="FFFFFF"/>
            <w:tcMar>
              <w:top w:w="34" w:type="dxa"/>
              <w:left w:w="55" w:type="dxa"/>
              <w:bottom w:w="34" w:type="dxa"/>
              <w:right w:w="55" w:type="dxa"/>
            </w:tcMar>
          </w:tcPr>
          <w:p w14:paraId="1432648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Use models carefully: apparent movement is not the same as actual movement.</w:t>
            </w:r>
          </w:p>
        </w:tc>
      </w:tr>
      <w:tr w:rsidR="004C3B0C" w:rsidRPr="004C3B0C" w14:paraId="31F5F648" w14:textId="77777777" w:rsidTr="00F126C1">
        <w:trPr>
          <w:jc w:val="center"/>
        </w:trPr>
        <w:tc>
          <w:tcPr>
            <w:tcW w:w="1980" w:type="dxa"/>
            <w:gridSpan w:val="2"/>
            <w:shd w:val="clear" w:color="auto" w:fill="0F6B78"/>
            <w:tcMar>
              <w:top w:w="30" w:type="dxa"/>
              <w:left w:w="50" w:type="dxa"/>
              <w:bottom w:w="30" w:type="dxa"/>
              <w:right w:w="50" w:type="dxa"/>
            </w:tcMar>
          </w:tcPr>
          <w:p w14:paraId="0B5B8E98"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527A1EA1" w14:textId="77777777" w:rsidR="004C3B0C" w:rsidRPr="004C3B0C" w:rsidRDefault="004C3B0C" w:rsidP="004C3B0C">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Sun, Earth, Moon, planet, solar system, orbit, rotate, rotation, spherical, day, night, axis   |   Enquiry: Research using secondary sources, models, ideas over time</w:t>
            </w:r>
          </w:p>
        </w:tc>
      </w:tr>
    </w:tbl>
    <w:p w14:paraId="29861C27" w14:textId="77777777" w:rsidR="000C58EA" w:rsidRDefault="000C58EA" w:rsidP="004C3B0C">
      <w:pPr>
        <w:tabs>
          <w:tab w:val="left" w:pos="1086"/>
        </w:tabs>
        <w:spacing w:after="200" w:line="276" w:lineRule="auto"/>
        <w:rPr>
          <w:rFonts w:ascii="Aptos" w:eastAsia="MS Mincho" w:hAnsi="Aptos" w:cs="Times New Roman"/>
          <w:color w:val="1F2D3D"/>
          <w:kern w:val="0"/>
          <w:sz w:val="16"/>
          <w:szCs w:val="22"/>
          <w:lang w:val="en-US"/>
          <w14:ligatures w14:val="none"/>
        </w:rPr>
      </w:pPr>
    </w:p>
    <w:p w14:paraId="7B46B25C" w14:textId="1668531C" w:rsidR="004C3B0C" w:rsidRDefault="004C3B0C" w:rsidP="004C3B0C">
      <w:pPr>
        <w:tabs>
          <w:tab w:val="left" w:pos="1086"/>
        </w:tabs>
        <w:spacing w:after="200" w:line="276" w:lineRule="auto"/>
        <w:rPr>
          <w:rFonts w:ascii="Aptos" w:eastAsia="MS Mincho" w:hAnsi="Aptos" w:cs="Times New Roman"/>
          <w:color w:val="1F2D3D"/>
          <w:kern w:val="0"/>
          <w:sz w:val="16"/>
          <w:szCs w:val="22"/>
          <w:lang w:val="en-US"/>
          <w14:ligatures w14:val="none"/>
        </w:rPr>
      </w:pPr>
    </w:p>
    <w:p w14:paraId="568B3E1E" w14:textId="2B99F994" w:rsidR="004C3B0C" w:rsidRPr="004C3B0C" w:rsidRDefault="004C3B0C" w:rsidP="004C3B0C">
      <w:pPr>
        <w:tabs>
          <w:tab w:val="left" w:pos="1086"/>
        </w:tabs>
        <w:spacing w:after="200" w:line="276" w:lineRule="auto"/>
        <w:rPr>
          <w:rFonts w:ascii="Aptos" w:eastAsia="MS Mincho" w:hAnsi="Aptos" w:cs="Times New Roman"/>
          <w:color w:val="1F2D3D"/>
          <w:kern w:val="0"/>
          <w:sz w:val="16"/>
          <w:szCs w:val="22"/>
          <w:u w:val="single"/>
          <w:lang w:val="en-US"/>
          <w14:ligatures w14:val="none"/>
        </w:rPr>
      </w:pPr>
      <w:r w:rsidRPr="004C3B0C">
        <w:rPr>
          <w:rFonts w:ascii="Aptos" w:eastAsia="MS Mincho" w:hAnsi="Aptos" w:cs="Times New Roman"/>
          <w:b/>
          <w:color w:val="17365D"/>
          <w:kern w:val="0"/>
          <w:sz w:val="28"/>
          <w:szCs w:val="22"/>
          <w:u w:val="single"/>
          <w:lang w:val="en-US"/>
          <w14:ligatures w14:val="none"/>
        </w:rPr>
        <w:t>Rocks, fossils, evolution &amp; inheritance</w:t>
      </w:r>
    </w:p>
    <w:tbl>
      <w:tblPr>
        <w:tblpPr w:leftFromText="180" w:rightFromText="180" w:vertAnchor="text" w:horzAnchor="margin" w:tblpY="107"/>
        <w:tblW w:w="15563" w:type="dxa"/>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44"/>
        <w:gridCol w:w="36"/>
        <w:gridCol w:w="10692"/>
        <w:gridCol w:w="2880"/>
        <w:gridCol w:w="11"/>
      </w:tblGrid>
      <w:tr w:rsidR="000C58EA" w:rsidRPr="004C3B0C" w14:paraId="54F57C12" w14:textId="77777777" w:rsidTr="000C58EA">
        <w:trPr>
          <w:gridAfter w:val="1"/>
          <w:wAfter w:w="11" w:type="dxa"/>
          <w:tblHeader/>
        </w:trPr>
        <w:tc>
          <w:tcPr>
            <w:tcW w:w="1944" w:type="dxa"/>
            <w:shd w:val="clear" w:color="auto" w:fill="17365D"/>
            <w:tcMar>
              <w:top w:w="48" w:type="dxa"/>
              <w:left w:w="60" w:type="dxa"/>
              <w:bottom w:w="48" w:type="dxa"/>
              <w:right w:w="60" w:type="dxa"/>
            </w:tcMar>
          </w:tcPr>
          <w:p w14:paraId="27AA380C" w14:textId="77777777" w:rsidR="000C58EA" w:rsidRPr="004C3B0C" w:rsidRDefault="000C58EA" w:rsidP="000C58EA">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YEAR</w:t>
            </w:r>
          </w:p>
        </w:tc>
        <w:tc>
          <w:tcPr>
            <w:tcW w:w="10728" w:type="dxa"/>
            <w:gridSpan w:val="2"/>
            <w:shd w:val="clear" w:color="auto" w:fill="17365D"/>
            <w:tcMar>
              <w:top w:w="48" w:type="dxa"/>
              <w:left w:w="60" w:type="dxa"/>
              <w:bottom w:w="48" w:type="dxa"/>
              <w:right w:w="60" w:type="dxa"/>
            </w:tcMar>
          </w:tcPr>
          <w:p w14:paraId="4834DA75" w14:textId="77777777" w:rsidR="000C58EA" w:rsidRPr="004C3B0C" w:rsidRDefault="000C58EA" w:rsidP="000C58EA">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ESSENTIAL KNOWLEDGE - pupils should know and understand</w:t>
            </w:r>
          </w:p>
        </w:tc>
        <w:tc>
          <w:tcPr>
            <w:tcW w:w="2880" w:type="dxa"/>
            <w:shd w:val="clear" w:color="auto" w:fill="17365D"/>
            <w:tcMar>
              <w:top w:w="48" w:type="dxa"/>
              <w:left w:w="60" w:type="dxa"/>
              <w:bottom w:w="48" w:type="dxa"/>
              <w:right w:w="60" w:type="dxa"/>
            </w:tcMar>
          </w:tcPr>
          <w:p w14:paraId="2EAD99E4" w14:textId="77777777" w:rsidR="000C58EA" w:rsidRPr="004C3B0C" w:rsidRDefault="000C58EA" w:rsidP="000C58EA">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PROGRESSION BRIDGE</w:t>
            </w:r>
          </w:p>
        </w:tc>
      </w:tr>
      <w:tr w:rsidR="000C58EA" w:rsidRPr="004C3B0C" w14:paraId="265E418D" w14:textId="77777777" w:rsidTr="000C58EA">
        <w:trPr>
          <w:gridAfter w:val="1"/>
          <w:wAfter w:w="11" w:type="dxa"/>
          <w:cantSplit/>
        </w:trPr>
        <w:tc>
          <w:tcPr>
            <w:tcW w:w="1944" w:type="dxa"/>
            <w:shd w:val="clear" w:color="auto" w:fill="2E7D32"/>
            <w:tcMar>
              <w:top w:w="34" w:type="dxa"/>
              <w:left w:w="55" w:type="dxa"/>
              <w:bottom w:w="34" w:type="dxa"/>
              <w:right w:w="55" w:type="dxa"/>
            </w:tcMar>
          </w:tcPr>
          <w:p w14:paraId="68A599E0" w14:textId="77777777" w:rsidR="000C58EA" w:rsidRPr="004C3B0C" w:rsidRDefault="000C58EA" w:rsidP="000C58EA">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Y3 – Rocks</w:t>
            </w:r>
          </w:p>
        </w:tc>
        <w:tc>
          <w:tcPr>
            <w:tcW w:w="10728" w:type="dxa"/>
            <w:gridSpan w:val="2"/>
            <w:shd w:val="clear" w:color="auto" w:fill="FFFFFF"/>
            <w:tcMar>
              <w:top w:w="34" w:type="dxa"/>
              <w:left w:w="55" w:type="dxa"/>
              <w:bottom w:w="34" w:type="dxa"/>
              <w:right w:w="55" w:type="dxa"/>
            </w:tcMar>
          </w:tcPr>
          <w:p w14:paraId="340D1053"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Compare/group rocks by appearance and simple physical properties. Describe simply how fossils form when living things are trapped within rock. Recognise soils are made from rocks and organic matter.</w:t>
            </w:r>
          </w:p>
        </w:tc>
        <w:tc>
          <w:tcPr>
            <w:tcW w:w="2880" w:type="dxa"/>
            <w:shd w:val="clear" w:color="auto" w:fill="FFFFFF"/>
            <w:tcMar>
              <w:top w:w="34" w:type="dxa"/>
              <w:left w:w="55" w:type="dxa"/>
              <w:bottom w:w="34" w:type="dxa"/>
              <w:right w:w="55" w:type="dxa"/>
            </w:tcMar>
          </w:tcPr>
          <w:p w14:paraId="743813D8"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Establish rocks, soils and fossils as evidence/materials to observe and classify.</w:t>
            </w:r>
          </w:p>
        </w:tc>
      </w:tr>
      <w:tr w:rsidR="000C58EA" w:rsidRPr="004C3B0C" w14:paraId="20451ED4" w14:textId="77777777" w:rsidTr="000C58EA">
        <w:trPr>
          <w:gridAfter w:val="1"/>
          <w:wAfter w:w="11" w:type="dxa"/>
          <w:cantSplit/>
        </w:trPr>
        <w:tc>
          <w:tcPr>
            <w:tcW w:w="1944" w:type="dxa"/>
            <w:shd w:val="clear" w:color="auto" w:fill="EF6C00"/>
            <w:tcMar>
              <w:top w:w="34" w:type="dxa"/>
              <w:left w:w="55" w:type="dxa"/>
              <w:bottom w:w="34" w:type="dxa"/>
              <w:right w:w="55" w:type="dxa"/>
            </w:tcMar>
          </w:tcPr>
          <w:p w14:paraId="09059046" w14:textId="77777777" w:rsidR="000C58EA" w:rsidRPr="004C3B0C" w:rsidRDefault="000C58EA" w:rsidP="000C58EA">
            <w:pPr>
              <w:spacing w:after="200" w:line="276" w:lineRule="auto"/>
              <w:jc w:val="center"/>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Y6 – Evolution</w:t>
            </w:r>
          </w:p>
        </w:tc>
        <w:tc>
          <w:tcPr>
            <w:tcW w:w="10728" w:type="dxa"/>
            <w:gridSpan w:val="2"/>
            <w:shd w:val="clear" w:color="auto" w:fill="F4F7FA"/>
            <w:tcMar>
              <w:top w:w="34" w:type="dxa"/>
              <w:left w:w="55" w:type="dxa"/>
              <w:bottom w:w="34" w:type="dxa"/>
              <w:right w:w="55" w:type="dxa"/>
            </w:tcMar>
          </w:tcPr>
          <w:p w14:paraId="357C7CEF"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F2D3D"/>
                <w:kern w:val="0"/>
                <w:sz w:val="18"/>
                <w:szCs w:val="28"/>
                <w:lang w:val="en-US"/>
                <w14:ligatures w14:val="none"/>
              </w:rPr>
              <w:t>Recognise living things have changed over time and fossils provide information about organisms that inhabited Earth millions of years ago. Recognise offspring vary and are not identical to parents. Identify adaptation to environments and that adaptation may lead to evolution.</w:t>
            </w:r>
          </w:p>
        </w:tc>
        <w:tc>
          <w:tcPr>
            <w:tcW w:w="2880" w:type="dxa"/>
            <w:shd w:val="clear" w:color="auto" w:fill="F4F7FA"/>
            <w:tcMar>
              <w:top w:w="34" w:type="dxa"/>
              <w:left w:w="55" w:type="dxa"/>
              <w:bottom w:w="34" w:type="dxa"/>
              <w:right w:w="55" w:type="dxa"/>
            </w:tcMar>
          </w:tcPr>
          <w:p w14:paraId="03D1BCD0"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color w:val="17365D"/>
                <w:kern w:val="0"/>
                <w:sz w:val="18"/>
                <w:szCs w:val="28"/>
                <w:lang w:val="en-US"/>
                <w14:ligatures w14:val="none"/>
              </w:rPr>
              <w:t>Use evidence to connect fossils, variation, inheritance, adaptation and change over time.</w:t>
            </w:r>
          </w:p>
        </w:tc>
      </w:tr>
      <w:tr w:rsidR="000C58EA" w:rsidRPr="004C3B0C" w14:paraId="58CDD1BE" w14:textId="77777777" w:rsidTr="00F126C1">
        <w:tc>
          <w:tcPr>
            <w:tcW w:w="1980" w:type="dxa"/>
            <w:gridSpan w:val="2"/>
            <w:shd w:val="clear" w:color="auto" w:fill="0F6B78"/>
            <w:tcMar>
              <w:top w:w="30" w:type="dxa"/>
              <w:left w:w="50" w:type="dxa"/>
              <w:bottom w:w="30" w:type="dxa"/>
              <w:right w:w="50" w:type="dxa"/>
            </w:tcMar>
          </w:tcPr>
          <w:p w14:paraId="16BC6563"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FFFFFF"/>
                <w:kern w:val="0"/>
                <w:sz w:val="18"/>
                <w:szCs w:val="28"/>
                <w:lang w:val="en-US"/>
                <w14:ligatures w14:val="none"/>
              </w:rPr>
              <w:t>Teacher support</w:t>
            </w:r>
          </w:p>
        </w:tc>
        <w:tc>
          <w:tcPr>
            <w:tcW w:w="13583" w:type="dxa"/>
            <w:gridSpan w:val="3"/>
            <w:shd w:val="clear" w:color="auto" w:fill="F4F7FA"/>
            <w:tcMar>
              <w:top w:w="30" w:type="dxa"/>
              <w:left w:w="50" w:type="dxa"/>
              <w:bottom w:w="30" w:type="dxa"/>
              <w:right w:w="50" w:type="dxa"/>
            </w:tcMar>
          </w:tcPr>
          <w:p w14:paraId="548A4D8C" w14:textId="77777777" w:rsidR="000C58EA" w:rsidRPr="004C3B0C" w:rsidRDefault="000C58EA" w:rsidP="000C58EA">
            <w:pPr>
              <w:spacing w:after="200" w:line="276" w:lineRule="auto"/>
              <w:rPr>
                <w:rFonts w:ascii="Aptos" w:eastAsia="MS Mincho" w:hAnsi="Aptos" w:cs="Times New Roman"/>
                <w:color w:val="1F2D3D"/>
                <w:kern w:val="0"/>
                <w:sz w:val="18"/>
                <w:szCs w:val="28"/>
                <w:lang w:val="en-US"/>
                <w14:ligatures w14:val="none"/>
              </w:rPr>
            </w:pPr>
            <w:r w:rsidRPr="004C3B0C">
              <w:rPr>
                <w:rFonts w:ascii="Aptos" w:eastAsia="MS Mincho" w:hAnsi="Aptos" w:cs="Times New Roman"/>
                <w:b/>
                <w:color w:val="0F6B78"/>
                <w:kern w:val="0"/>
                <w:sz w:val="18"/>
                <w:szCs w:val="28"/>
                <w:lang w:val="en-US"/>
                <w14:ligatures w14:val="none"/>
              </w:rPr>
              <w:t xml:space="preserve">Vocabulary: </w:t>
            </w:r>
            <w:r w:rsidRPr="004C3B0C">
              <w:rPr>
                <w:rFonts w:ascii="Aptos" w:eastAsia="MS Mincho" w:hAnsi="Aptos" w:cs="Times New Roman"/>
                <w:color w:val="1F2D3D"/>
                <w:kern w:val="0"/>
                <w:sz w:val="18"/>
                <w:szCs w:val="28"/>
                <w:lang w:val="en-US"/>
                <w14:ligatures w14:val="none"/>
              </w:rPr>
              <w:t>rock, property, fossil, soil, organic matter, offspring, variation, inherited, adaptation, evolution, evidence   |   Enquiry: Identifying/classifying, research, evidence, pattern seeking</w:t>
            </w:r>
          </w:p>
        </w:tc>
      </w:tr>
    </w:tbl>
    <w:p w14:paraId="548935A0" w14:textId="77777777" w:rsidR="004C3B0C" w:rsidRDefault="004C3B0C" w:rsidP="004C3B0C">
      <w:pPr>
        <w:spacing w:after="200" w:line="276" w:lineRule="auto"/>
        <w:rPr>
          <w:rFonts w:ascii="Aptos" w:eastAsia="MS Mincho" w:hAnsi="Aptos" w:cs="Times New Roman"/>
          <w:b/>
          <w:color w:val="17365D"/>
          <w:kern w:val="0"/>
          <w:sz w:val="38"/>
          <w:szCs w:val="22"/>
          <w:lang w:val="en-US"/>
          <w14:ligatures w14:val="none"/>
        </w:rPr>
      </w:pPr>
    </w:p>
    <w:p w14:paraId="192D5494" w14:textId="77777777" w:rsidR="004C3B0C" w:rsidRDefault="004C3B0C" w:rsidP="004C3B0C">
      <w:pPr>
        <w:spacing w:after="200" w:line="276" w:lineRule="auto"/>
        <w:rPr>
          <w:rFonts w:ascii="Aptos" w:eastAsia="MS Mincho" w:hAnsi="Aptos" w:cs="Times New Roman"/>
          <w:b/>
          <w:color w:val="17365D"/>
          <w:kern w:val="0"/>
          <w:sz w:val="38"/>
          <w:szCs w:val="22"/>
          <w:lang w:val="en-US"/>
          <w14:ligatures w14:val="none"/>
        </w:rPr>
      </w:pPr>
    </w:p>
    <w:p w14:paraId="0FC21F29" w14:textId="77777777" w:rsidR="004C3B0C" w:rsidRDefault="004C3B0C" w:rsidP="004C3B0C">
      <w:pPr>
        <w:spacing w:after="200" w:line="276" w:lineRule="auto"/>
        <w:rPr>
          <w:rFonts w:ascii="Aptos" w:eastAsia="MS Mincho" w:hAnsi="Aptos" w:cs="Times New Roman"/>
          <w:b/>
          <w:color w:val="17365D"/>
          <w:kern w:val="0"/>
          <w:sz w:val="38"/>
          <w:szCs w:val="22"/>
          <w:lang w:val="en-US"/>
          <w14:ligatures w14:val="none"/>
        </w:rPr>
      </w:pPr>
    </w:p>
    <w:p w14:paraId="2DCDB7E9" w14:textId="7B127FEA" w:rsidR="004C3B0C" w:rsidRPr="000C58EA" w:rsidRDefault="004C3B0C" w:rsidP="004C3B0C">
      <w:pPr>
        <w:spacing w:after="200" w:line="276" w:lineRule="auto"/>
        <w:rPr>
          <w:rFonts w:ascii="Aptos" w:eastAsia="MS Mincho" w:hAnsi="Aptos" w:cs="Times New Roman"/>
          <w:color w:val="1F2D3D"/>
          <w:kern w:val="0"/>
          <w:sz w:val="28"/>
          <w:szCs w:val="28"/>
          <w:u w:val="single"/>
          <w:lang w:val="en-US"/>
          <w14:ligatures w14:val="none"/>
        </w:rPr>
      </w:pPr>
      <w:r w:rsidRPr="000C58EA">
        <w:rPr>
          <w:rFonts w:ascii="Aptos" w:eastAsia="MS Mincho" w:hAnsi="Aptos" w:cs="Times New Roman"/>
          <w:b/>
          <w:color w:val="17365D"/>
          <w:kern w:val="0"/>
          <w:sz w:val="28"/>
          <w:szCs w:val="28"/>
          <w:u w:val="single"/>
          <w:lang w:val="en-US"/>
          <w14:ligatures w14:val="none"/>
        </w:rPr>
        <w:t>Working Scientifically</w:t>
      </w:r>
    </w:p>
    <w:tbl>
      <w:tblPr>
        <w:tblpPr w:leftFromText="180" w:rightFromText="180" w:vertAnchor="page" w:horzAnchor="margin" w:tblpY="2356"/>
        <w:tblW w:w="15730" w:type="dxa"/>
        <w:tblBorders>
          <w:top w:val="single" w:sz="4" w:space="0" w:color="D5DEE8"/>
          <w:left w:val="single" w:sz="4" w:space="0" w:color="D5DEE8"/>
          <w:bottom w:val="single" w:sz="4" w:space="0" w:color="D5DEE8"/>
          <w:right w:val="single" w:sz="4" w:space="0" w:color="D5DEE8"/>
          <w:insideH w:val="single" w:sz="4" w:space="0" w:color="D5DEE8"/>
          <w:insideV w:val="single" w:sz="4" w:space="0" w:color="D5DEE8"/>
        </w:tblBorders>
        <w:tblLayout w:type="fixed"/>
        <w:tblLook w:val="04A0" w:firstRow="1" w:lastRow="0" w:firstColumn="1" w:lastColumn="0" w:noHBand="0" w:noVBand="1"/>
      </w:tblPr>
      <w:tblGrid>
        <w:gridCol w:w="1980"/>
        <w:gridCol w:w="13750"/>
      </w:tblGrid>
      <w:tr w:rsidR="00BB30CB" w14:paraId="4DB54A9E" w14:textId="77777777" w:rsidTr="00BB30CB">
        <w:trPr>
          <w:tblHeader/>
        </w:trPr>
        <w:tc>
          <w:tcPr>
            <w:tcW w:w="1980" w:type="dxa"/>
            <w:shd w:val="clear" w:color="auto" w:fill="17365D"/>
            <w:tcMar>
              <w:top w:w="55" w:type="dxa"/>
              <w:left w:w="70" w:type="dxa"/>
              <w:bottom w:w="55" w:type="dxa"/>
              <w:right w:w="70" w:type="dxa"/>
            </w:tcMar>
          </w:tcPr>
          <w:p w14:paraId="1C44CA92" w14:textId="77777777" w:rsidR="00BB30CB" w:rsidRPr="000C58EA" w:rsidRDefault="00BB30CB" w:rsidP="00BB30CB">
            <w:pPr>
              <w:jc w:val="center"/>
              <w:rPr>
                <w:sz w:val="20"/>
                <w:szCs w:val="36"/>
              </w:rPr>
            </w:pPr>
            <w:r w:rsidRPr="000C58EA">
              <w:rPr>
                <w:b/>
                <w:color w:val="FFFFFF"/>
                <w:sz w:val="20"/>
                <w:szCs w:val="36"/>
              </w:rPr>
              <w:t>YEAR</w:t>
            </w:r>
          </w:p>
        </w:tc>
        <w:tc>
          <w:tcPr>
            <w:tcW w:w="13750" w:type="dxa"/>
            <w:shd w:val="clear" w:color="auto" w:fill="17365D"/>
          </w:tcPr>
          <w:p w14:paraId="161C1098" w14:textId="77777777" w:rsidR="00BB30CB" w:rsidRPr="000C58EA" w:rsidRDefault="00BB30CB" w:rsidP="00BB30CB">
            <w:pPr>
              <w:jc w:val="center"/>
              <w:rPr>
                <w:b/>
                <w:color w:val="FFFFFF"/>
                <w:sz w:val="20"/>
                <w:szCs w:val="36"/>
              </w:rPr>
            </w:pPr>
            <w:r w:rsidRPr="000C58EA">
              <w:rPr>
                <w:b/>
                <w:color w:val="FFFFFF"/>
                <w:sz w:val="20"/>
                <w:szCs w:val="36"/>
              </w:rPr>
              <w:t>PUPILS INCREASINGLY...</w:t>
            </w:r>
          </w:p>
        </w:tc>
      </w:tr>
      <w:tr w:rsidR="00BB30CB" w14:paraId="627C70DF" w14:textId="77777777" w:rsidTr="00BB30CB">
        <w:trPr>
          <w:cantSplit/>
        </w:trPr>
        <w:tc>
          <w:tcPr>
            <w:tcW w:w="1980" w:type="dxa"/>
            <w:shd w:val="clear" w:color="auto" w:fill="C62828"/>
            <w:tcMar>
              <w:top w:w="45" w:type="dxa"/>
              <w:left w:w="65" w:type="dxa"/>
              <w:bottom w:w="45" w:type="dxa"/>
              <w:right w:w="65" w:type="dxa"/>
            </w:tcMar>
          </w:tcPr>
          <w:p w14:paraId="3EFC8077" w14:textId="77777777" w:rsidR="00BB30CB" w:rsidRPr="000C58EA" w:rsidRDefault="00BB30CB" w:rsidP="00BB30CB">
            <w:pPr>
              <w:jc w:val="center"/>
              <w:rPr>
                <w:sz w:val="20"/>
                <w:szCs w:val="36"/>
              </w:rPr>
            </w:pPr>
            <w:r w:rsidRPr="000C58EA">
              <w:rPr>
                <w:b/>
                <w:color w:val="FFFFFF"/>
                <w:sz w:val="20"/>
                <w:szCs w:val="36"/>
              </w:rPr>
              <w:t>Y1</w:t>
            </w:r>
          </w:p>
        </w:tc>
        <w:tc>
          <w:tcPr>
            <w:tcW w:w="13750" w:type="dxa"/>
            <w:shd w:val="clear" w:color="auto" w:fill="C62828"/>
          </w:tcPr>
          <w:p w14:paraId="77D932BD" w14:textId="77777777" w:rsidR="00BB30CB" w:rsidRPr="000C58EA" w:rsidRDefault="00BB30CB" w:rsidP="00BB30CB">
            <w:pPr>
              <w:jc w:val="center"/>
              <w:rPr>
                <w:b/>
                <w:color w:val="FFFFFF"/>
                <w:sz w:val="20"/>
                <w:szCs w:val="36"/>
              </w:rPr>
            </w:pPr>
            <w:r w:rsidRPr="000C58EA">
              <w:rPr>
                <w:sz w:val="20"/>
                <w:szCs w:val="36"/>
              </w:rPr>
              <w:t>Ask simple questions; observe closely using simple equipment; perform simple tests; identify/classify; gather/record data; use observations to suggest answers.</w:t>
            </w:r>
          </w:p>
        </w:tc>
      </w:tr>
      <w:tr w:rsidR="00BB30CB" w14:paraId="28E39D5E" w14:textId="77777777" w:rsidTr="00BB30CB">
        <w:trPr>
          <w:cantSplit/>
        </w:trPr>
        <w:tc>
          <w:tcPr>
            <w:tcW w:w="1980" w:type="dxa"/>
            <w:shd w:val="clear" w:color="auto" w:fill="F4C542"/>
            <w:tcMar>
              <w:top w:w="45" w:type="dxa"/>
              <w:left w:w="65" w:type="dxa"/>
              <w:bottom w:w="45" w:type="dxa"/>
              <w:right w:w="65" w:type="dxa"/>
            </w:tcMar>
          </w:tcPr>
          <w:p w14:paraId="5B0310B9" w14:textId="77777777" w:rsidR="00BB30CB" w:rsidRPr="000C58EA" w:rsidRDefault="00BB30CB" w:rsidP="00BB30CB">
            <w:pPr>
              <w:jc w:val="center"/>
              <w:rPr>
                <w:sz w:val="20"/>
                <w:szCs w:val="36"/>
              </w:rPr>
            </w:pPr>
            <w:r w:rsidRPr="000C58EA">
              <w:rPr>
                <w:b/>
                <w:color w:val="1F2D3D"/>
                <w:sz w:val="20"/>
                <w:szCs w:val="36"/>
              </w:rPr>
              <w:t>Y2</w:t>
            </w:r>
          </w:p>
        </w:tc>
        <w:tc>
          <w:tcPr>
            <w:tcW w:w="13750" w:type="dxa"/>
            <w:shd w:val="clear" w:color="auto" w:fill="F4C542"/>
          </w:tcPr>
          <w:p w14:paraId="1FA570C3" w14:textId="77777777" w:rsidR="00BB30CB" w:rsidRPr="000C58EA" w:rsidRDefault="00BB30CB" w:rsidP="00BB30CB">
            <w:pPr>
              <w:jc w:val="center"/>
              <w:rPr>
                <w:b/>
                <w:color w:val="1F2D3D"/>
                <w:sz w:val="20"/>
                <w:szCs w:val="36"/>
              </w:rPr>
            </w:pPr>
            <w:r w:rsidRPr="000C58EA">
              <w:rPr>
                <w:sz w:val="20"/>
                <w:szCs w:val="36"/>
              </w:rPr>
              <w:t>Ask and answer questions using simple tests; observe and measure; identify/classify; gather/record data in simple forms; communicate what was found.</w:t>
            </w:r>
          </w:p>
        </w:tc>
      </w:tr>
      <w:tr w:rsidR="00BB30CB" w14:paraId="45ADF405" w14:textId="77777777" w:rsidTr="00BB30CB">
        <w:trPr>
          <w:cantSplit/>
        </w:trPr>
        <w:tc>
          <w:tcPr>
            <w:tcW w:w="1980" w:type="dxa"/>
            <w:shd w:val="clear" w:color="auto" w:fill="2E7D32"/>
            <w:tcMar>
              <w:top w:w="45" w:type="dxa"/>
              <w:left w:w="65" w:type="dxa"/>
              <w:bottom w:w="45" w:type="dxa"/>
              <w:right w:w="65" w:type="dxa"/>
            </w:tcMar>
          </w:tcPr>
          <w:p w14:paraId="3F18DF4A" w14:textId="77777777" w:rsidR="00BB30CB" w:rsidRPr="000C58EA" w:rsidRDefault="00BB30CB" w:rsidP="00BB30CB">
            <w:pPr>
              <w:jc w:val="center"/>
              <w:rPr>
                <w:sz w:val="20"/>
                <w:szCs w:val="36"/>
              </w:rPr>
            </w:pPr>
            <w:r w:rsidRPr="000C58EA">
              <w:rPr>
                <w:b/>
                <w:color w:val="FFFFFF"/>
                <w:sz w:val="20"/>
                <w:szCs w:val="36"/>
              </w:rPr>
              <w:t>Y3</w:t>
            </w:r>
          </w:p>
        </w:tc>
        <w:tc>
          <w:tcPr>
            <w:tcW w:w="13750" w:type="dxa"/>
            <w:shd w:val="clear" w:color="auto" w:fill="2E7D32"/>
          </w:tcPr>
          <w:p w14:paraId="383ADFF1" w14:textId="77777777" w:rsidR="00BB30CB" w:rsidRPr="000C58EA" w:rsidRDefault="00BB30CB" w:rsidP="00BB30CB">
            <w:pPr>
              <w:jc w:val="center"/>
              <w:rPr>
                <w:b/>
                <w:color w:val="FFFFFF"/>
                <w:sz w:val="20"/>
                <w:szCs w:val="36"/>
              </w:rPr>
            </w:pPr>
            <w:r w:rsidRPr="000C58EA">
              <w:rPr>
                <w:sz w:val="20"/>
                <w:szCs w:val="36"/>
              </w:rPr>
              <w:t>Ask relevant questions; set up simple practical enquiries and fair/comparative tests; make predictions; measure using standard units; record in tables/bar charts; identify patterns and draw simple conclusions.</w:t>
            </w:r>
          </w:p>
        </w:tc>
      </w:tr>
      <w:tr w:rsidR="00BB30CB" w14:paraId="16469E52" w14:textId="77777777" w:rsidTr="00BB30CB">
        <w:trPr>
          <w:cantSplit/>
        </w:trPr>
        <w:tc>
          <w:tcPr>
            <w:tcW w:w="1980" w:type="dxa"/>
            <w:shd w:val="clear" w:color="auto" w:fill="1976D2"/>
            <w:tcMar>
              <w:top w:w="45" w:type="dxa"/>
              <w:left w:w="65" w:type="dxa"/>
              <w:bottom w:w="45" w:type="dxa"/>
              <w:right w:w="65" w:type="dxa"/>
            </w:tcMar>
          </w:tcPr>
          <w:p w14:paraId="3D774AFE" w14:textId="77777777" w:rsidR="00BB30CB" w:rsidRPr="000C58EA" w:rsidRDefault="00BB30CB" w:rsidP="00BB30CB">
            <w:pPr>
              <w:jc w:val="center"/>
              <w:rPr>
                <w:sz w:val="20"/>
                <w:szCs w:val="36"/>
              </w:rPr>
            </w:pPr>
            <w:r w:rsidRPr="000C58EA">
              <w:rPr>
                <w:b/>
                <w:color w:val="FFFFFF"/>
                <w:sz w:val="20"/>
                <w:szCs w:val="36"/>
              </w:rPr>
              <w:t>Y4</w:t>
            </w:r>
          </w:p>
        </w:tc>
        <w:tc>
          <w:tcPr>
            <w:tcW w:w="13750" w:type="dxa"/>
            <w:shd w:val="clear" w:color="auto" w:fill="1976D2"/>
          </w:tcPr>
          <w:p w14:paraId="2484D0AF" w14:textId="77777777" w:rsidR="00BB30CB" w:rsidRPr="000C58EA" w:rsidRDefault="00BB30CB" w:rsidP="00BB30CB">
            <w:pPr>
              <w:jc w:val="center"/>
              <w:rPr>
                <w:b/>
                <w:color w:val="FFFFFF"/>
                <w:sz w:val="20"/>
                <w:szCs w:val="36"/>
              </w:rPr>
            </w:pPr>
            <w:r w:rsidRPr="000C58EA">
              <w:rPr>
                <w:sz w:val="20"/>
                <w:szCs w:val="36"/>
              </w:rPr>
              <w:t>Choose suitable enquiry approaches with growing independence; make predictions; take accurate measurements; use secondary sources; present data appropriately; use evidence to conclude, improve and ask further questions.</w:t>
            </w:r>
          </w:p>
        </w:tc>
      </w:tr>
      <w:tr w:rsidR="00BB30CB" w14:paraId="3D51EEE2" w14:textId="77777777" w:rsidTr="00BB30CB">
        <w:trPr>
          <w:cantSplit/>
        </w:trPr>
        <w:tc>
          <w:tcPr>
            <w:tcW w:w="1980" w:type="dxa"/>
            <w:shd w:val="clear" w:color="auto" w:fill="7B1FA2"/>
            <w:tcMar>
              <w:top w:w="45" w:type="dxa"/>
              <w:left w:w="65" w:type="dxa"/>
              <w:bottom w:w="45" w:type="dxa"/>
              <w:right w:w="65" w:type="dxa"/>
            </w:tcMar>
          </w:tcPr>
          <w:p w14:paraId="2E3473FA" w14:textId="77777777" w:rsidR="00BB30CB" w:rsidRPr="000C58EA" w:rsidRDefault="00BB30CB" w:rsidP="00BB30CB">
            <w:pPr>
              <w:jc w:val="center"/>
              <w:rPr>
                <w:sz w:val="20"/>
                <w:szCs w:val="36"/>
              </w:rPr>
            </w:pPr>
            <w:r w:rsidRPr="000C58EA">
              <w:rPr>
                <w:b/>
                <w:color w:val="FFFFFF"/>
                <w:sz w:val="20"/>
                <w:szCs w:val="36"/>
              </w:rPr>
              <w:t>Y5</w:t>
            </w:r>
          </w:p>
        </w:tc>
        <w:tc>
          <w:tcPr>
            <w:tcW w:w="13750" w:type="dxa"/>
            <w:shd w:val="clear" w:color="auto" w:fill="7B1FA2"/>
          </w:tcPr>
          <w:p w14:paraId="2D51FC89" w14:textId="77777777" w:rsidR="00BB30CB" w:rsidRPr="000C58EA" w:rsidRDefault="00BB30CB" w:rsidP="00BB30CB">
            <w:pPr>
              <w:jc w:val="center"/>
              <w:rPr>
                <w:b/>
                <w:color w:val="FFFFFF"/>
                <w:sz w:val="20"/>
                <w:szCs w:val="36"/>
              </w:rPr>
            </w:pPr>
            <w:r w:rsidRPr="000C58EA">
              <w:rPr>
                <w:sz w:val="20"/>
                <w:szCs w:val="36"/>
              </w:rPr>
              <w:t>Plan different types of enquiry; recognise and control variables where necessary; take increasingly precise measurements; record more complex data; use results to make predictions; report and justify conclusions with evidence.</w:t>
            </w:r>
          </w:p>
        </w:tc>
      </w:tr>
      <w:tr w:rsidR="00BB30CB" w14:paraId="6A0E1318" w14:textId="77777777" w:rsidTr="00BB30CB">
        <w:trPr>
          <w:cantSplit/>
        </w:trPr>
        <w:tc>
          <w:tcPr>
            <w:tcW w:w="1980" w:type="dxa"/>
            <w:shd w:val="clear" w:color="auto" w:fill="EF6C00"/>
            <w:tcMar>
              <w:top w:w="45" w:type="dxa"/>
              <w:left w:w="65" w:type="dxa"/>
              <w:bottom w:w="45" w:type="dxa"/>
              <w:right w:w="65" w:type="dxa"/>
            </w:tcMar>
          </w:tcPr>
          <w:p w14:paraId="0B462926" w14:textId="77777777" w:rsidR="00BB30CB" w:rsidRPr="000C58EA" w:rsidRDefault="00BB30CB" w:rsidP="00BB30CB">
            <w:pPr>
              <w:jc w:val="center"/>
              <w:rPr>
                <w:sz w:val="20"/>
                <w:szCs w:val="36"/>
              </w:rPr>
            </w:pPr>
            <w:r w:rsidRPr="000C58EA">
              <w:rPr>
                <w:b/>
                <w:color w:val="FFFFFF"/>
                <w:sz w:val="20"/>
                <w:szCs w:val="36"/>
              </w:rPr>
              <w:t>Y6</w:t>
            </w:r>
          </w:p>
        </w:tc>
        <w:tc>
          <w:tcPr>
            <w:tcW w:w="13750" w:type="dxa"/>
            <w:shd w:val="clear" w:color="auto" w:fill="EF6C00"/>
          </w:tcPr>
          <w:p w14:paraId="1DA55080" w14:textId="77777777" w:rsidR="00BB30CB" w:rsidRPr="000C58EA" w:rsidRDefault="00BB30CB" w:rsidP="00BB30CB">
            <w:pPr>
              <w:jc w:val="center"/>
              <w:rPr>
                <w:b/>
                <w:color w:val="FFFFFF"/>
                <w:sz w:val="20"/>
                <w:szCs w:val="36"/>
              </w:rPr>
            </w:pPr>
            <w:r w:rsidRPr="000C58EA">
              <w:rPr>
                <w:sz w:val="20"/>
                <w:szCs w:val="36"/>
              </w:rPr>
              <w:t>Plan enquiries independently; control variables; select appropriate ranges, intervals, equipment and graphs; repeat measurements where appropriate; explain conclusions scientifically; evaluate reliability, limitations and improvements; use evidence to support/refute ideas.</w:t>
            </w:r>
          </w:p>
        </w:tc>
      </w:tr>
    </w:tbl>
    <w:p w14:paraId="48152B2E" w14:textId="4A781ED7" w:rsidR="004C3B0C" w:rsidRPr="00BB30CB" w:rsidRDefault="004C3B0C" w:rsidP="004C3B0C">
      <w:pPr>
        <w:spacing w:after="200" w:line="276" w:lineRule="auto"/>
        <w:rPr>
          <w:rFonts w:ascii="Aptos" w:eastAsia="MS Mincho" w:hAnsi="Aptos" w:cs="Times New Roman"/>
          <w:b/>
          <w:bCs/>
          <w:color w:val="1F2D3D"/>
          <w:kern w:val="0"/>
          <w:sz w:val="18"/>
          <w:lang w:val="en-US"/>
          <w14:ligatures w14:val="none"/>
        </w:rPr>
      </w:pPr>
      <w:r w:rsidRPr="00BB30CB">
        <w:rPr>
          <w:rFonts w:ascii="Aptos" w:eastAsia="MS Mincho" w:hAnsi="Aptos" w:cs="Times New Roman"/>
          <w:b/>
          <w:bCs/>
          <w:color w:val="58626C"/>
          <w:kern w:val="0"/>
          <w:sz w:val="18"/>
          <w:lang w:val="en-US"/>
          <w14:ligatures w14:val="none"/>
        </w:rPr>
        <w:t>Working Scientifically is not a separate topic. Pupils should encounter different types of enquiry in meaningful contexts, with increasing independence, accuracy, choice and evaluation.</w:t>
      </w:r>
    </w:p>
    <w:p w14:paraId="7D67AEC6" w14:textId="77777777" w:rsidR="00BB30CB" w:rsidRDefault="00BB30CB" w:rsidP="004C3B0C">
      <w:pPr>
        <w:keepNext/>
        <w:keepLines/>
        <w:spacing w:before="200" w:after="0" w:line="276" w:lineRule="auto"/>
        <w:outlineLvl w:val="1"/>
        <w:rPr>
          <w:rFonts w:ascii="Calibri" w:eastAsia="MS Gothic" w:hAnsi="Calibri" w:cs="Times New Roman"/>
          <w:b/>
          <w:bCs/>
          <w:color w:val="0F6B78"/>
          <w:kern w:val="0"/>
          <w:szCs w:val="28"/>
          <w:u w:val="single"/>
          <w:lang w:val="en-US"/>
          <w14:ligatures w14:val="none"/>
        </w:rPr>
      </w:pPr>
    </w:p>
    <w:p w14:paraId="435BBEB8" w14:textId="4F11EAC0" w:rsidR="004C3B0C" w:rsidRPr="00BB30CB" w:rsidRDefault="004C3B0C" w:rsidP="004C3B0C">
      <w:pPr>
        <w:keepNext/>
        <w:keepLines/>
        <w:spacing w:before="200" w:after="0" w:line="276" w:lineRule="auto"/>
        <w:outlineLvl w:val="1"/>
        <w:rPr>
          <w:rFonts w:ascii="Calibri" w:eastAsia="MS Gothic" w:hAnsi="Calibri" w:cs="Times New Roman"/>
          <w:b/>
          <w:bCs/>
          <w:color w:val="0F6B78"/>
          <w:kern w:val="0"/>
          <w:szCs w:val="28"/>
          <w:u w:val="single"/>
          <w:lang w:val="en-US"/>
          <w14:ligatures w14:val="none"/>
        </w:rPr>
      </w:pPr>
      <w:r w:rsidRPr="00BB30CB">
        <w:rPr>
          <w:rFonts w:ascii="Calibri" w:eastAsia="MS Gothic" w:hAnsi="Calibri" w:cs="Times New Roman"/>
          <w:b/>
          <w:bCs/>
          <w:color w:val="0F6B78"/>
          <w:kern w:val="0"/>
          <w:szCs w:val="28"/>
          <w:u w:val="single"/>
          <w:lang w:val="en-US"/>
          <w14:ligatures w14:val="none"/>
        </w:rPr>
        <w:t>Six enquiry approaches pupils should repeatedly encounter</w:t>
      </w:r>
    </w:p>
    <w:tbl>
      <w:tblPr>
        <w:tblW w:w="0" w:type="auto"/>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2589"/>
        <w:gridCol w:w="2589"/>
        <w:gridCol w:w="2590"/>
        <w:gridCol w:w="2590"/>
        <w:gridCol w:w="2590"/>
        <w:gridCol w:w="2590"/>
      </w:tblGrid>
      <w:tr w:rsidR="004C3B0C" w:rsidRPr="00BB30CB" w14:paraId="521CAEBE" w14:textId="77777777" w:rsidTr="00040A83">
        <w:trPr>
          <w:jc w:val="center"/>
        </w:trPr>
        <w:tc>
          <w:tcPr>
            <w:tcW w:w="2590" w:type="dxa"/>
            <w:shd w:val="clear" w:color="auto" w:fill="F6C5AC" w:themeFill="accent2" w:themeFillTint="66"/>
            <w:tcMar>
              <w:top w:w="70" w:type="dxa"/>
              <w:left w:w="45" w:type="dxa"/>
              <w:bottom w:w="70" w:type="dxa"/>
              <w:right w:w="45" w:type="dxa"/>
            </w:tcMar>
          </w:tcPr>
          <w:p w14:paraId="31B06ABE" w14:textId="6E4FAA1E" w:rsidR="004C3B0C" w:rsidRPr="00BB30CB" w:rsidRDefault="00910EB4" w:rsidP="00910EB4">
            <w:pPr>
              <w:tabs>
                <w:tab w:val="center" w:pos="1249"/>
                <w:tab w:val="right" w:pos="2499"/>
              </w:tabs>
              <w:spacing w:after="200" w:line="276" w:lineRule="auto"/>
              <w:rPr>
                <w:rFonts w:ascii="Aptos" w:eastAsia="MS Mincho" w:hAnsi="Aptos" w:cs="Times New Roman"/>
                <w:color w:val="1F2D3D"/>
                <w:kern w:val="0"/>
                <w:sz w:val="20"/>
                <w:szCs w:val="28"/>
                <w:lang w:val="en-US"/>
                <w14:ligatures w14:val="none"/>
              </w:rPr>
            </w:pPr>
            <w:r>
              <w:rPr>
                <w:rFonts w:ascii="Aptos" w:eastAsia="MS Mincho" w:hAnsi="Aptos" w:cs="Times New Roman"/>
                <w:b/>
                <w:color w:val="FFFFFF"/>
                <w:kern w:val="0"/>
                <w:sz w:val="16"/>
                <w:szCs w:val="28"/>
                <w:lang w:val="en-US"/>
                <w14:ligatures w14:val="none"/>
              </w:rPr>
              <w:tab/>
            </w:r>
            <w:r w:rsidR="004C3B0C" w:rsidRPr="00BB30CB">
              <w:rPr>
                <w:rFonts w:ascii="Aptos" w:eastAsia="MS Mincho" w:hAnsi="Aptos" w:cs="Times New Roman"/>
                <w:b/>
                <w:color w:val="FFFFFF"/>
                <w:kern w:val="0"/>
                <w:sz w:val="16"/>
                <w:szCs w:val="28"/>
                <w:lang w:val="en-US"/>
                <w14:ligatures w14:val="none"/>
              </w:rPr>
              <w:t>Observing over time</w:t>
            </w:r>
            <w:r>
              <w:rPr>
                <w:rFonts w:ascii="Aptos" w:eastAsia="MS Mincho" w:hAnsi="Aptos" w:cs="Times New Roman"/>
                <w:b/>
                <w:color w:val="FFFFFF"/>
                <w:kern w:val="0"/>
                <w:sz w:val="16"/>
                <w:szCs w:val="28"/>
                <w:lang w:val="en-US"/>
                <w14:ligatures w14:val="none"/>
              </w:rPr>
              <w:tab/>
            </w:r>
          </w:p>
        </w:tc>
        <w:tc>
          <w:tcPr>
            <w:tcW w:w="2590" w:type="dxa"/>
            <w:shd w:val="clear" w:color="auto" w:fill="80340D" w:themeFill="accent2" w:themeFillShade="80"/>
            <w:tcMar>
              <w:top w:w="70" w:type="dxa"/>
              <w:left w:w="45" w:type="dxa"/>
              <w:bottom w:w="70" w:type="dxa"/>
              <w:right w:w="45" w:type="dxa"/>
            </w:tcMar>
          </w:tcPr>
          <w:p w14:paraId="57FBC2F4" w14:textId="77777777" w:rsidR="004C3B0C" w:rsidRPr="00BB30CB" w:rsidRDefault="004C3B0C" w:rsidP="004C3B0C">
            <w:pPr>
              <w:spacing w:after="200" w:line="276" w:lineRule="auto"/>
              <w:jc w:val="center"/>
              <w:rPr>
                <w:rFonts w:ascii="Aptos" w:eastAsia="MS Mincho" w:hAnsi="Aptos" w:cs="Times New Roman"/>
                <w:color w:val="1F2D3D"/>
                <w:kern w:val="0"/>
                <w:sz w:val="20"/>
                <w:szCs w:val="28"/>
                <w:lang w:val="en-US"/>
                <w14:ligatures w14:val="none"/>
              </w:rPr>
            </w:pPr>
            <w:r w:rsidRPr="00BB30CB">
              <w:rPr>
                <w:rFonts w:ascii="Aptos" w:eastAsia="MS Mincho" w:hAnsi="Aptos" w:cs="Times New Roman"/>
                <w:b/>
                <w:color w:val="FFFFFF"/>
                <w:kern w:val="0"/>
                <w:sz w:val="16"/>
                <w:szCs w:val="28"/>
                <w:lang w:val="en-US"/>
                <w14:ligatures w14:val="none"/>
              </w:rPr>
              <w:t>Pattern seeking</w:t>
            </w:r>
          </w:p>
        </w:tc>
        <w:tc>
          <w:tcPr>
            <w:tcW w:w="2590" w:type="dxa"/>
            <w:shd w:val="clear" w:color="auto" w:fill="F6C5AC" w:themeFill="accent2" w:themeFillTint="66"/>
            <w:tcMar>
              <w:top w:w="70" w:type="dxa"/>
              <w:left w:w="45" w:type="dxa"/>
              <w:bottom w:w="70" w:type="dxa"/>
              <w:right w:w="45" w:type="dxa"/>
            </w:tcMar>
          </w:tcPr>
          <w:p w14:paraId="7072F2DD" w14:textId="77777777" w:rsidR="004C3B0C" w:rsidRPr="00BB30CB" w:rsidRDefault="004C3B0C" w:rsidP="004C3B0C">
            <w:pPr>
              <w:spacing w:after="200" w:line="276" w:lineRule="auto"/>
              <w:jc w:val="center"/>
              <w:rPr>
                <w:rFonts w:ascii="Aptos" w:eastAsia="MS Mincho" w:hAnsi="Aptos" w:cs="Times New Roman"/>
                <w:color w:val="1F2D3D"/>
                <w:kern w:val="0"/>
                <w:sz w:val="20"/>
                <w:szCs w:val="28"/>
                <w:lang w:val="en-US"/>
                <w14:ligatures w14:val="none"/>
              </w:rPr>
            </w:pPr>
            <w:r w:rsidRPr="00BB30CB">
              <w:rPr>
                <w:rFonts w:ascii="Aptos" w:eastAsia="MS Mincho" w:hAnsi="Aptos" w:cs="Times New Roman"/>
                <w:b/>
                <w:color w:val="FFFFFF"/>
                <w:kern w:val="0"/>
                <w:sz w:val="16"/>
                <w:szCs w:val="28"/>
                <w:lang w:val="en-US"/>
                <w14:ligatures w14:val="none"/>
              </w:rPr>
              <w:t>Identifying, classifying &amp; grouping</w:t>
            </w:r>
          </w:p>
        </w:tc>
        <w:tc>
          <w:tcPr>
            <w:tcW w:w="2590" w:type="dxa"/>
            <w:shd w:val="clear" w:color="auto" w:fill="80340D" w:themeFill="accent2" w:themeFillShade="80"/>
            <w:tcMar>
              <w:top w:w="70" w:type="dxa"/>
              <w:left w:w="45" w:type="dxa"/>
              <w:bottom w:w="70" w:type="dxa"/>
              <w:right w:w="45" w:type="dxa"/>
            </w:tcMar>
          </w:tcPr>
          <w:p w14:paraId="04DBFB87" w14:textId="77777777" w:rsidR="004C3B0C" w:rsidRPr="00BB30CB" w:rsidRDefault="004C3B0C" w:rsidP="004C3B0C">
            <w:pPr>
              <w:spacing w:after="200" w:line="276" w:lineRule="auto"/>
              <w:jc w:val="center"/>
              <w:rPr>
                <w:rFonts w:ascii="Aptos" w:eastAsia="MS Mincho" w:hAnsi="Aptos" w:cs="Times New Roman"/>
                <w:color w:val="1F2D3D"/>
                <w:kern w:val="0"/>
                <w:sz w:val="20"/>
                <w:szCs w:val="28"/>
                <w:lang w:val="en-US"/>
                <w14:ligatures w14:val="none"/>
              </w:rPr>
            </w:pPr>
            <w:r w:rsidRPr="00BB30CB">
              <w:rPr>
                <w:rFonts w:ascii="Aptos" w:eastAsia="MS Mincho" w:hAnsi="Aptos" w:cs="Times New Roman"/>
                <w:b/>
                <w:color w:val="FFFFFF"/>
                <w:kern w:val="0"/>
                <w:sz w:val="16"/>
                <w:szCs w:val="28"/>
                <w:lang w:val="en-US"/>
                <w14:ligatures w14:val="none"/>
              </w:rPr>
              <w:t>Comparative &amp; fair testing</w:t>
            </w:r>
          </w:p>
        </w:tc>
        <w:tc>
          <w:tcPr>
            <w:tcW w:w="2590" w:type="dxa"/>
            <w:shd w:val="clear" w:color="auto" w:fill="F6C5AC" w:themeFill="accent2" w:themeFillTint="66"/>
            <w:tcMar>
              <w:top w:w="70" w:type="dxa"/>
              <w:left w:w="45" w:type="dxa"/>
              <w:bottom w:w="70" w:type="dxa"/>
              <w:right w:w="45" w:type="dxa"/>
            </w:tcMar>
          </w:tcPr>
          <w:p w14:paraId="064D2B9C" w14:textId="77777777" w:rsidR="004C3B0C" w:rsidRPr="00BB30CB" w:rsidRDefault="004C3B0C" w:rsidP="004C3B0C">
            <w:pPr>
              <w:spacing w:after="200" w:line="276" w:lineRule="auto"/>
              <w:jc w:val="center"/>
              <w:rPr>
                <w:rFonts w:ascii="Aptos" w:eastAsia="MS Mincho" w:hAnsi="Aptos" w:cs="Times New Roman"/>
                <w:color w:val="1F2D3D"/>
                <w:kern w:val="0"/>
                <w:sz w:val="20"/>
                <w:szCs w:val="28"/>
                <w:lang w:val="en-US"/>
                <w14:ligatures w14:val="none"/>
              </w:rPr>
            </w:pPr>
            <w:r w:rsidRPr="00BB30CB">
              <w:rPr>
                <w:rFonts w:ascii="Aptos" w:eastAsia="MS Mincho" w:hAnsi="Aptos" w:cs="Times New Roman"/>
                <w:b/>
                <w:color w:val="FFFFFF"/>
                <w:kern w:val="0"/>
                <w:sz w:val="16"/>
                <w:szCs w:val="28"/>
                <w:lang w:val="en-US"/>
                <w14:ligatures w14:val="none"/>
              </w:rPr>
              <w:t>Research using secondary sources</w:t>
            </w:r>
          </w:p>
        </w:tc>
        <w:tc>
          <w:tcPr>
            <w:tcW w:w="2590" w:type="dxa"/>
            <w:shd w:val="clear" w:color="auto" w:fill="80340D" w:themeFill="accent2" w:themeFillShade="80"/>
            <w:tcMar>
              <w:top w:w="70" w:type="dxa"/>
              <w:left w:w="45" w:type="dxa"/>
              <w:bottom w:w="70" w:type="dxa"/>
              <w:right w:w="45" w:type="dxa"/>
            </w:tcMar>
          </w:tcPr>
          <w:p w14:paraId="598EB0AC" w14:textId="77777777" w:rsidR="004C3B0C" w:rsidRPr="00BB30CB" w:rsidRDefault="004C3B0C" w:rsidP="004C3B0C">
            <w:pPr>
              <w:spacing w:after="200" w:line="276" w:lineRule="auto"/>
              <w:jc w:val="center"/>
              <w:rPr>
                <w:rFonts w:ascii="Aptos" w:eastAsia="MS Mincho" w:hAnsi="Aptos" w:cs="Times New Roman"/>
                <w:color w:val="1F2D3D"/>
                <w:kern w:val="0"/>
                <w:sz w:val="20"/>
                <w:szCs w:val="28"/>
                <w:lang w:val="en-US"/>
                <w14:ligatures w14:val="none"/>
              </w:rPr>
            </w:pPr>
            <w:r w:rsidRPr="00BB30CB">
              <w:rPr>
                <w:rFonts w:ascii="Aptos" w:eastAsia="MS Mincho" w:hAnsi="Aptos" w:cs="Times New Roman"/>
                <w:b/>
                <w:color w:val="FFFFFF"/>
                <w:kern w:val="0"/>
                <w:sz w:val="16"/>
                <w:szCs w:val="28"/>
                <w:lang w:val="en-US"/>
                <w14:ligatures w14:val="none"/>
              </w:rPr>
              <w:t>Using models to explain</w:t>
            </w:r>
          </w:p>
        </w:tc>
      </w:tr>
    </w:tbl>
    <w:p w14:paraId="31689D52" w14:textId="3C741619" w:rsidR="004C3B0C" w:rsidRPr="00BB30CB" w:rsidRDefault="004C3B0C" w:rsidP="004C3B0C">
      <w:pPr>
        <w:spacing w:after="200" w:line="276" w:lineRule="auto"/>
        <w:rPr>
          <w:rFonts w:ascii="Aptos" w:eastAsia="MS Mincho" w:hAnsi="Aptos" w:cs="Times New Roman"/>
          <w:b/>
          <w:color w:val="1F2D3D"/>
          <w:kern w:val="0"/>
          <w:sz w:val="18"/>
          <w:lang w:val="en-US"/>
          <w14:ligatures w14:val="none"/>
        </w:rPr>
      </w:pPr>
      <w:r w:rsidRPr="00BB30CB">
        <w:rPr>
          <w:rFonts w:ascii="Aptos" w:eastAsia="MS Mincho" w:hAnsi="Aptos" w:cs="Times New Roman"/>
          <w:b/>
          <w:color w:val="0F6B78"/>
          <w:kern w:val="0"/>
          <w:sz w:val="18"/>
          <w:lang w:val="en-US"/>
          <w14:ligatures w14:val="none"/>
        </w:rPr>
        <w:t xml:space="preserve">Simple planning check for every unit: </w:t>
      </w:r>
      <w:r w:rsidRPr="00BB30CB">
        <w:rPr>
          <w:rFonts w:ascii="Aptos" w:eastAsia="MS Mincho" w:hAnsi="Aptos" w:cs="Times New Roman"/>
          <w:b/>
          <w:color w:val="1F2D3D"/>
          <w:kern w:val="0"/>
          <w:sz w:val="18"/>
          <w:lang w:val="en-US"/>
          <w14:ligatures w14:val="none"/>
        </w:rPr>
        <w:t xml:space="preserve">What must pupils retrieve? What new scientific </w:t>
      </w:r>
      <w:r w:rsidR="00BB30CB" w:rsidRPr="00BB30CB">
        <w:rPr>
          <w:rFonts w:ascii="Aptos" w:eastAsia="MS Mincho" w:hAnsi="Aptos" w:cs="Times New Roman"/>
          <w:b/>
          <w:color w:val="1F2D3D"/>
          <w:kern w:val="0"/>
          <w:sz w:val="18"/>
          <w:lang w:val="en-US"/>
          <w14:ligatures w14:val="none"/>
        </w:rPr>
        <w:t>ideas</w:t>
      </w:r>
      <w:r w:rsidRPr="00BB30CB">
        <w:rPr>
          <w:rFonts w:ascii="Aptos" w:eastAsia="MS Mincho" w:hAnsi="Aptos" w:cs="Times New Roman"/>
          <w:b/>
          <w:color w:val="1F2D3D"/>
          <w:kern w:val="0"/>
          <w:sz w:val="18"/>
          <w:lang w:val="en-US"/>
          <w14:ligatures w14:val="none"/>
        </w:rPr>
        <w:t xml:space="preserve"> are they building? Which vocabulary makes that idea precise? Which enquiry helps them generate or examine evidence? How will they explain the Big Question at the end?</w:t>
      </w:r>
    </w:p>
    <w:p w14:paraId="04243E61" w14:textId="68572B5C" w:rsidR="004C3B0C" w:rsidRPr="00BB30CB" w:rsidRDefault="004C3B0C" w:rsidP="00BB30CB">
      <w:pPr>
        <w:spacing w:after="200" w:line="276" w:lineRule="auto"/>
        <w:jc w:val="center"/>
        <w:rPr>
          <w:rFonts w:ascii="Aptos" w:eastAsia="MS Mincho" w:hAnsi="Aptos" w:cs="Times New Roman"/>
          <w:color w:val="1F2D3D"/>
          <w:kern w:val="0"/>
          <w:sz w:val="16"/>
          <w:szCs w:val="22"/>
          <w:lang w:val="en-US"/>
          <w14:ligatures w14:val="none"/>
        </w:rPr>
      </w:pPr>
      <w:r w:rsidRPr="004C3B0C">
        <w:rPr>
          <w:rFonts w:ascii="Aptos" w:eastAsia="MS Mincho" w:hAnsi="Aptos" w:cs="Times New Roman"/>
          <w:b/>
          <w:color w:val="17365D"/>
          <w:kern w:val="0"/>
          <w:sz w:val="20"/>
          <w:szCs w:val="22"/>
          <w:lang w:val="en-US"/>
          <w14:ligatures w14:val="none"/>
        </w:rPr>
        <w:t xml:space="preserve">Know more  •  </w:t>
      </w:r>
      <w:r w:rsidR="00BB30CB">
        <w:rPr>
          <w:rFonts w:ascii="Aptos" w:eastAsia="MS Mincho" w:hAnsi="Aptos" w:cs="Times New Roman"/>
          <w:b/>
          <w:color w:val="17365D"/>
          <w:kern w:val="0"/>
          <w:sz w:val="20"/>
          <w:szCs w:val="22"/>
          <w:lang w:val="en-US"/>
          <w14:ligatures w14:val="none"/>
        </w:rPr>
        <w:t>C</w:t>
      </w:r>
      <w:r w:rsidRPr="004C3B0C">
        <w:rPr>
          <w:rFonts w:ascii="Aptos" w:eastAsia="MS Mincho" w:hAnsi="Aptos" w:cs="Times New Roman"/>
          <w:b/>
          <w:color w:val="17365D"/>
          <w:kern w:val="0"/>
          <w:sz w:val="20"/>
          <w:szCs w:val="22"/>
          <w:lang w:val="en-US"/>
          <w14:ligatures w14:val="none"/>
        </w:rPr>
        <w:t xml:space="preserve">onnect more  •  </w:t>
      </w:r>
      <w:r w:rsidR="00BB30CB">
        <w:rPr>
          <w:rFonts w:ascii="Aptos" w:eastAsia="MS Mincho" w:hAnsi="Aptos" w:cs="Times New Roman"/>
          <w:b/>
          <w:color w:val="17365D"/>
          <w:kern w:val="0"/>
          <w:sz w:val="20"/>
          <w:szCs w:val="22"/>
          <w:lang w:val="en-US"/>
          <w14:ligatures w14:val="none"/>
        </w:rPr>
        <w:t>T</w:t>
      </w:r>
      <w:r w:rsidRPr="004C3B0C">
        <w:rPr>
          <w:rFonts w:ascii="Aptos" w:eastAsia="MS Mincho" w:hAnsi="Aptos" w:cs="Times New Roman"/>
          <w:b/>
          <w:color w:val="17365D"/>
          <w:kern w:val="0"/>
          <w:sz w:val="20"/>
          <w:szCs w:val="22"/>
          <w:lang w:val="en-US"/>
          <w14:ligatures w14:val="none"/>
        </w:rPr>
        <w:t xml:space="preserve">hink scientifically  •  </w:t>
      </w:r>
      <w:r w:rsidR="00BB30CB">
        <w:rPr>
          <w:rFonts w:ascii="Aptos" w:eastAsia="MS Mincho" w:hAnsi="Aptos" w:cs="Times New Roman"/>
          <w:b/>
          <w:color w:val="17365D"/>
          <w:kern w:val="0"/>
          <w:sz w:val="20"/>
          <w:szCs w:val="22"/>
          <w:lang w:val="en-US"/>
          <w14:ligatures w14:val="none"/>
        </w:rPr>
        <w:t>E</w:t>
      </w:r>
      <w:r w:rsidRPr="004C3B0C">
        <w:rPr>
          <w:rFonts w:ascii="Aptos" w:eastAsia="MS Mincho" w:hAnsi="Aptos" w:cs="Times New Roman"/>
          <w:b/>
          <w:color w:val="17365D"/>
          <w:kern w:val="0"/>
          <w:sz w:val="20"/>
          <w:szCs w:val="22"/>
          <w:lang w:val="en-US"/>
          <w14:ligatures w14:val="none"/>
        </w:rPr>
        <w:t>xplain with confidence</w:t>
      </w:r>
    </w:p>
    <w:sectPr w:rsidR="004C3B0C" w:rsidRPr="00BB30CB" w:rsidSect="004C3B0C">
      <w:headerReference w:type="default" r:id="rId8"/>
      <w:footerReference w:type="default" r:id="rId9"/>
      <w:pgSz w:w="16834" w:h="11909" w:orient="landscape"/>
      <w:pgMar w:top="547" w:right="648" w:bottom="547" w:left="6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85A5D" w14:textId="77777777" w:rsidR="000854CB" w:rsidRDefault="000854CB" w:rsidP="000C58EA">
      <w:pPr>
        <w:spacing w:after="0" w:line="240" w:lineRule="auto"/>
      </w:pPr>
      <w:r>
        <w:separator/>
      </w:r>
    </w:p>
  </w:endnote>
  <w:endnote w:type="continuationSeparator" w:id="0">
    <w:p w14:paraId="1871B3D1" w14:textId="77777777" w:rsidR="000854CB" w:rsidRDefault="000854CB" w:rsidP="000C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2A1DC" w14:textId="334FD573" w:rsidR="004C3B0C" w:rsidRPr="001A3235" w:rsidRDefault="004C3B0C" w:rsidP="00F6053A">
    <w:pPr>
      <w:pStyle w:val="Footer"/>
      <w:rPr>
        <w:color w:val="EE0000"/>
        <w:sz w:val="28"/>
        <w:szCs w:val="28"/>
      </w:rPr>
    </w:pPr>
    <w:r w:rsidRPr="001A3235">
      <w:rPr>
        <w:color w:val="EE0000"/>
        <w:sz w:val="16"/>
        <w:szCs w:val="28"/>
      </w:rPr>
      <w:t xml:space="preserve">Science Topic Progression 2026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E11F0" w14:textId="77777777" w:rsidR="000854CB" w:rsidRDefault="000854CB" w:rsidP="000C58EA">
      <w:pPr>
        <w:spacing w:after="0" w:line="240" w:lineRule="auto"/>
      </w:pPr>
      <w:r>
        <w:separator/>
      </w:r>
    </w:p>
  </w:footnote>
  <w:footnote w:type="continuationSeparator" w:id="0">
    <w:p w14:paraId="3003D99D" w14:textId="77777777" w:rsidR="000854CB" w:rsidRDefault="000854CB" w:rsidP="000C5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D178B" w14:textId="1A7F035F" w:rsidR="004C3B0C" w:rsidRPr="000C58EA" w:rsidRDefault="000C58EA" w:rsidP="000C58EA">
    <w:pPr>
      <w:pStyle w:val="Header"/>
      <w:rPr>
        <w:sz w:val="40"/>
        <w:szCs w:val="40"/>
      </w:rPr>
    </w:pPr>
    <w:r w:rsidRPr="004C3B0C">
      <w:rPr>
        <w:rFonts w:ascii="Aptos" w:eastAsia="MS Mincho" w:hAnsi="Aptos" w:cs="Times New Roman"/>
        <w:noProof/>
        <w:color w:val="1F2D3D"/>
        <w:kern w:val="0"/>
        <w:sz w:val="16"/>
        <w:szCs w:val="22"/>
        <w:lang w:val="en-US"/>
        <w14:ligatures w14:val="none"/>
      </w:rPr>
      <w:drawing>
        <wp:anchor distT="0" distB="0" distL="114300" distR="114300" simplePos="0" relativeHeight="251658240" behindDoc="1" locked="0" layoutInCell="1" allowOverlap="1" wp14:anchorId="2184D10A" wp14:editId="20316456">
          <wp:simplePos x="0" y="0"/>
          <wp:positionH relativeFrom="column">
            <wp:posOffset>-233110</wp:posOffset>
          </wp:positionH>
          <wp:positionV relativeFrom="paragraph">
            <wp:posOffset>-302217</wp:posOffset>
          </wp:positionV>
          <wp:extent cx="700709" cy="689675"/>
          <wp:effectExtent l="0" t="0" r="4445" b="0"/>
          <wp:wrapNone/>
          <wp:docPr id="759522500" name="Picture 75952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lands_logo.png"/>
                  <pic:cNvPicPr/>
                </pic:nvPicPr>
                <pic:blipFill>
                  <a:blip r:embed="rId1">
                    <a:extLst>
                      <a:ext uri="{28A0092B-C50C-407E-A947-70E740481C1C}">
                        <a14:useLocalDpi xmlns:a14="http://schemas.microsoft.com/office/drawing/2010/main" val="0"/>
                      </a:ext>
                    </a:extLst>
                  </a:blip>
                  <a:stretch>
                    <a:fillRect/>
                  </a:stretch>
                </pic:blipFill>
                <pic:spPr>
                  <a:xfrm>
                    <a:off x="0" y="0"/>
                    <a:ext cx="700709" cy="689675"/>
                  </a:xfrm>
                  <a:prstGeom prst="rect">
                    <a:avLst/>
                  </a:prstGeom>
                </pic:spPr>
              </pic:pic>
            </a:graphicData>
          </a:graphic>
        </wp:anchor>
      </w:drawing>
    </w:r>
    <w:r w:rsidR="004C3B0C">
      <w:rPr>
        <w:b/>
        <w:color w:val="0F6B78"/>
        <w:sz w:val="15"/>
      </w:rPr>
      <w:t xml:space="preserve">   </w:t>
    </w:r>
    <w:r>
      <w:rPr>
        <w:b/>
        <w:color w:val="0F6B78"/>
        <w:sz w:val="15"/>
      </w:rPr>
      <w:t xml:space="preserve">                        </w:t>
    </w:r>
    <w:r w:rsidR="004C3B0C" w:rsidRPr="0016572F">
      <w:rPr>
        <w:b/>
        <w:color w:val="EE0000"/>
        <w:sz w:val="22"/>
        <w:szCs w:val="40"/>
      </w:rPr>
      <w:t>NORTHLANDS PRIMARY SCHOOL &amp; NURSERY  |  SCIENCE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B0C"/>
    <w:rsid w:val="00040A83"/>
    <w:rsid w:val="000854CB"/>
    <w:rsid w:val="000C58EA"/>
    <w:rsid w:val="0016572F"/>
    <w:rsid w:val="001A3235"/>
    <w:rsid w:val="0029147B"/>
    <w:rsid w:val="00433BDE"/>
    <w:rsid w:val="004C3B0C"/>
    <w:rsid w:val="0052756D"/>
    <w:rsid w:val="00546646"/>
    <w:rsid w:val="00910EB4"/>
    <w:rsid w:val="00BB30CB"/>
    <w:rsid w:val="00F126C1"/>
    <w:rsid w:val="00F6053A"/>
    <w:rsid w:val="00F97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0519D"/>
  <w15:chartTrackingRefBased/>
  <w15:docId w15:val="{B2FFE0B0-773E-4879-8FD3-FB741402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8EA"/>
  </w:style>
  <w:style w:type="paragraph" w:styleId="Heading1">
    <w:name w:val="heading 1"/>
    <w:basedOn w:val="Normal"/>
    <w:next w:val="Normal"/>
    <w:link w:val="Heading1Char"/>
    <w:uiPriority w:val="9"/>
    <w:qFormat/>
    <w:rsid w:val="004C3B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B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B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B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B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B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B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B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B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B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B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B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B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B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B0C"/>
    <w:rPr>
      <w:rFonts w:eastAsiaTheme="majorEastAsia" w:cstheme="majorBidi"/>
      <w:color w:val="272727" w:themeColor="text1" w:themeTint="D8"/>
    </w:rPr>
  </w:style>
  <w:style w:type="paragraph" w:styleId="Title">
    <w:name w:val="Title"/>
    <w:basedOn w:val="Normal"/>
    <w:next w:val="Normal"/>
    <w:link w:val="TitleChar"/>
    <w:uiPriority w:val="10"/>
    <w:qFormat/>
    <w:rsid w:val="004C3B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B0C"/>
    <w:pPr>
      <w:spacing w:before="160"/>
      <w:jc w:val="center"/>
    </w:pPr>
    <w:rPr>
      <w:i/>
      <w:iCs/>
      <w:color w:val="404040" w:themeColor="text1" w:themeTint="BF"/>
    </w:rPr>
  </w:style>
  <w:style w:type="character" w:customStyle="1" w:styleId="QuoteChar">
    <w:name w:val="Quote Char"/>
    <w:basedOn w:val="DefaultParagraphFont"/>
    <w:link w:val="Quote"/>
    <w:uiPriority w:val="29"/>
    <w:rsid w:val="004C3B0C"/>
    <w:rPr>
      <w:i/>
      <w:iCs/>
      <w:color w:val="404040" w:themeColor="text1" w:themeTint="BF"/>
    </w:rPr>
  </w:style>
  <w:style w:type="paragraph" w:styleId="ListParagraph">
    <w:name w:val="List Paragraph"/>
    <w:basedOn w:val="Normal"/>
    <w:uiPriority w:val="34"/>
    <w:qFormat/>
    <w:rsid w:val="004C3B0C"/>
    <w:pPr>
      <w:ind w:left="720"/>
      <w:contextualSpacing/>
    </w:pPr>
  </w:style>
  <w:style w:type="character" w:styleId="IntenseEmphasis">
    <w:name w:val="Intense Emphasis"/>
    <w:basedOn w:val="DefaultParagraphFont"/>
    <w:uiPriority w:val="21"/>
    <w:qFormat/>
    <w:rsid w:val="004C3B0C"/>
    <w:rPr>
      <w:i/>
      <w:iCs/>
      <w:color w:val="0F4761" w:themeColor="accent1" w:themeShade="BF"/>
    </w:rPr>
  </w:style>
  <w:style w:type="paragraph" w:styleId="IntenseQuote">
    <w:name w:val="Intense Quote"/>
    <w:basedOn w:val="Normal"/>
    <w:next w:val="Normal"/>
    <w:link w:val="IntenseQuoteChar"/>
    <w:uiPriority w:val="30"/>
    <w:qFormat/>
    <w:rsid w:val="004C3B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B0C"/>
    <w:rPr>
      <w:i/>
      <w:iCs/>
      <w:color w:val="0F4761" w:themeColor="accent1" w:themeShade="BF"/>
    </w:rPr>
  </w:style>
  <w:style w:type="character" w:styleId="IntenseReference">
    <w:name w:val="Intense Reference"/>
    <w:basedOn w:val="DefaultParagraphFont"/>
    <w:uiPriority w:val="32"/>
    <w:qFormat/>
    <w:rsid w:val="004C3B0C"/>
    <w:rPr>
      <w:b/>
      <w:bCs/>
      <w:smallCaps/>
      <w:color w:val="0F4761" w:themeColor="accent1" w:themeShade="BF"/>
      <w:spacing w:val="5"/>
    </w:rPr>
  </w:style>
  <w:style w:type="paragraph" w:styleId="Header">
    <w:name w:val="header"/>
    <w:basedOn w:val="Normal"/>
    <w:link w:val="HeaderChar"/>
    <w:uiPriority w:val="99"/>
    <w:unhideWhenUsed/>
    <w:rsid w:val="004C3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B0C"/>
  </w:style>
  <w:style w:type="paragraph" w:styleId="Footer">
    <w:name w:val="footer"/>
    <w:basedOn w:val="Normal"/>
    <w:link w:val="FooterChar"/>
    <w:uiPriority w:val="99"/>
    <w:unhideWhenUsed/>
    <w:rsid w:val="004C3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2490</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Annakie</dc:creator>
  <cp:keywords/>
  <dc:description/>
  <cp:lastModifiedBy>Kieran Annakie</cp:lastModifiedBy>
  <cp:revision>11</cp:revision>
  <dcterms:created xsi:type="dcterms:W3CDTF">2026-08-18T13:24:00Z</dcterms:created>
  <dcterms:modified xsi:type="dcterms:W3CDTF">2026-08-18T14:57:00Z</dcterms:modified>
</cp:coreProperties>
</file>